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F4" w:rsidRPr="00271C7E" w:rsidRDefault="009D08F4" w:rsidP="00271C7E">
      <w:pPr>
        <w:pStyle w:val="Sansinterligne"/>
        <w:jc w:val="both"/>
        <w:rPr>
          <w:rFonts w:ascii="Arial Narrow" w:hAnsi="Arial Narrow" w:cs="Adobe Garamond Pro"/>
          <w:b/>
          <w:color w:val="FF0000"/>
          <w:sz w:val="20"/>
          <w:szCs w:val="20"/>
        </w:rPr>
      </w:pPr>
      <w:r w:rsidRPr="00271C7E">
        <w:rPr>
          <w:rFonts w:ascii="Arial Narrow" w:hAnsi="Arial Narrow" w:cs="Adobe Garamond Pro"/>
          <w:b/>
          <w:color w:val="FF0000"/>
          <w:sz w:val="20"/>
          <w:szCs w:val="20"/>
        </w:rPr>
        <w:t>Programme de français :</w:t>
      </w:r>
    </w:p>
    <w:p w:rsidR="009A6E95" w:rsidRPr="00271C7E" w:rsidRDefault="005B0096" w:rsidP="00271C7E">
      <w:pPr>
        <w:pStyle w:val="Sansinterligne"/>
        <w:jc w:val="both"/>
        <w:rPr>
          <w:rFonts w:ascii="Arial Narrow" w:hAnsi="Arial Narrow"/>
          <w:sz w:val="20"/>
          <w:szCs w:val="20"/>
          <w:u w:val="single"/>
        </w:rPr>
      </w:pPr>
      <w:r w:rsidRPr="00271C7E">
        <w:rPr>
          <w:rFonts w:ascii="Arial Narrow" w:hAnsi="Arial Narrow"/>
          <w:sz w:val="20"/>
          <w:szCs w:val="20"/>
          <w:u w:val="single"/>
        </w:rPr>
        <w:t>Le français et les langues anciennes</w:t>
      </w:r>
    </w:p>
    <w:p w:rsidR="005B0096" w:rsidRPr="00271C7E" w:rsidRDefault="005B0096" w:rsidP="00271C7E">
      <w:pPr>
        <w:pStyle w:val="Sansinterligne"/>
        <w:jc w:val="both"/>
        <w:rPr>
          <w:rFonts w:ascii="Arial Narrow" w:hAnsi="Arial Narrow" w:cs="Adobe Garamond Pro"/>
          <w:sz w:val="18"/>
          <w:szCs w:val="18"/>
        </w:rPr>
      </w:pPr>
      <w:r w:rsidRPr="00271C7E">
        <w:rPr>
          <w:rFonts w:ascii="Arial Narrow" w:hAnsi="Arial Narrow"/>
          <w:sz w:val="18"/>
          <w:szCs w:val="18"/>
        </w:rPr>
        <w:t xml:space="preserve"> </w:t>
      </w:r>
      <w:r w:rsidRPr="00271C7E">
        <w:rPr>
          <w:rFonts w:ascii="Arial Narrow" w:hAnsi="Arial Narrow" w:cs="Adobe Garamond Pro"/>
          <w:sz w:val="18"/>
          <w:szCs w:val="18"/>
        </w:rPr>
        <w:t>L’enseignement du français rencontre à tout moment les langues anciennes ; elles permettent de découvrir des systèmes graphiques et syntaxiques di</w:t>
      </w:r>
      <w:r w:rsidR="009A6E95" w:rsidRPr="00271C7E">
        <w:rPr>
          <w:rFonts w:ascii="Arial Narrow" w:hAnsi="Arial Narrow" w:cs="Adobe Garamond Pro"/>
          <w:sz w:val="18"/>
          <w:szCs w:val="18"/>
        </w:rPr>
        <w:t>ff</w:t>
      </w:r>
      <w:r w:rsidRPr="00271C7E">
        <w:rPr>
          <w:rFonts w:ascii="Arial Narrow" w:hAnsi="Arial Narrow" w:cs="Adobe Garamond Pro"/>
          <w:sz w:val="18"/>
          <w:szCs w:val="18"/>
        </w:rPr>
        <w:t>érents ; elles fournissent des sujets de réflexion sur l’histoire de la langue, la production du vocabulaire et le sens des mots ; elles ouvrent les horizons et les références culturelles qui n’ont jamais cessé de nourrir la création littéraire, artistique et scienti</w:t>
      </w:r>
      <w:r w:rsidR="009A6E95" w:rsidRPr="00271C7E">
        <w:rPr>
          <w:rFonts w:ascii="Arial Narrow" w:hAnsi="Arial Narrow" w:cs="Adobe Garamond Pro"/>
          <w:sz w:val="18"/>
          <w:szCs w:val="18"/>
        </w:rPr>
        <w:t>fi</w:t>
      </w:r>
      <w:r w:rsidRPr="00271C7E">
        <w:rPr>
          <w:rFonts w:ascii="Arial Narrow" w:hAnsi="Arial Narrow" w:cs="Adobe Garamond Pro"/>
          <w:sz w:val="18"/>
          <w:szCs w:val="18"/>
        </w:rPr>
        <w:t>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w:t>
      </w:r>
      <w:proofErr w:type="spellStart"/>
      <w:r w:rsidRPr="00271C7E">
        <w:rPr>
          <w:rFonts w:ascii="Arial Narrow" w:hAnsi="Arial Narrow" w:cs="Adobe Garamond Pro"/>
          <w:sz w:val="18"/>
          <w:szCs w:val="18"/>
        </w:rPr>
        <w:t>oeuvres</w:t>
      </w:r>
      <w:proofErr w:type="spellEnd"/>
      <w:r w:rsidRPr="00271C7E">
        <w:rPr>
          <w:rFonts w:ascii="Arial Narrow" w:hAnsi="Arial Narrow" w:cs="Adobe Garamond Pro"/>
          <w:sz w:val="18"/>
          <w:szCs w:val="18"/>
        </w:rPr>
        <w:t xml:space="preserve">, de s’en inspirer pour des réécritures personnelles ou l’étude de transpositions modernes des vieux mythes (théâtre, cinéma, roman, poésie) ; elles peuvent aussi donner lieu à l’exploration du patrimoine archéologique local. </w:t>
      </w:r>
      <w:bookmarkStart w:id="0" w:name="_GoBack"/>
      <w:bookmarkEnd w:id="0"/>
    </w:p>
    <w:p w:rsidR="009A6E95" w:rsidRPr="00271C7E" w:rsidRDefault="005B0096" w:rsidP="00271C7E">
      <w:pPr>
        <w:pStyle w:val="Sansinterligne"/>
        <w:jc w:val="both"/>
        <w:rPr>
          <w:rFonts w:ascii="Arial Narrow" w:hAnsi="Arial Narrow" w:cs="Adobe Garamond Pro"/>
          <w:sz w:val="20"/>
          <w:szCs w:val="20"/>
        </w:rPr>
      </w:pPr>
      <w:r w:rsidRPr="00271C7E">
        <w:rPr>
          <w:rFonts w:ascii="Arial Narrow" w:hAnsi="Arial Narrow" w:cs="Adobe Garamond Pro"/>
          <w:b/>
          <w:bCs/>
          <w:sz w:val="20"/>
          <w:szCs w:val="20"/>
        </w:rPr>
        <w:t xml:space="preserve">EPI possibles, thématiques « Langues et cultures de l’Antiquité » et « Culture et création artistiques » - en lien avec les langues anciennes et l’histoire </w:t>
      </w:r>
      <w:r w:rsidRPr="00271C7E">
        <w:rPr>
          <w:rFonts w:ascii="Arial Narrow" w:hAnsi="Arial Narrow" w:cs="Adobe Garamond Pro"/>
          <w:sz w:val="20"/>
          <w:szCs w:val="20"/>
        </w:rPr>
        <w:t>»</w:t>
      </w:r>
      <w:r w:rsidR="009A6E95" w:rsidRPr="00271C7E">
        <w:rPr>
          <w:rFonts w:ascii="Arial Narrow" w:hAnsi="Arial Narrow" w:cs="Adobe Garamond Pro"/>
          <w:sz w:val="20"/>
          <w:szCs w:val="20"/>
        </w:rPr>
        <w:t> :</w:t>
      </w:r>
    </w:p>
    <w:p w:rsidR="009A6E95" w:rsidRPr="00271C7E" w:rsidRDefault="005B0096" w:rsidP="00271C7E">
      <w:pPr>
        <w:pStyle w:val="Sansinterligne"/>
        <w:jc w:val="both"/>
        <w:rPr>
          <w:rFonts w:ascii="Arial Narrow" w:hAnsi="Arial Narrow" w:cs="Adobe Garamond Pro"/>
          <w:sz w:val="20"/>
          <w:szCs w:val="20"/>
        </w:rPr>
      </w:pPr>
      <w:r w:rsidRPr="00271C7E">
        <w:rPr>
          <w:rFonts w:ascii="Arial Narrow" w:hAnsi="Arial Narrow" w:cs="Adobe Garamond Pro"/>
          <w:sz w:val="20"/>
          <w:szCs w:val="20"/>
        </w:rPr>
        <w:t xml:space="preserve">5ème : Recherches sur l’utilisation du latin au Moyen Age. Les évolutions de la langue française. » </w:t>
      </w:r>
    </w:p>
    <w:p w:rsidR="009A6E95" w:rsidRPr="00271C7E" w:rsidRDefault="005B0096" w:rsidP="00271C7E">
      <w:pPr>
        <w:pStyle w:val="Sansinterligne"/>
        <w:jc w:val="both"/>
        <w:rPr>
          <w:rFonts w:ascii="Arial Narrow" w:hAnsi="Arial Narrow" w:cs="Adobe Garamond Pro"/>
          <w:sz w:val="20"/>
          <w:szCs w:val="20"/>
        </w:rPr>
      </w:pPr>
      <w:r w:rsidRPr="00271C7E">
        <w:rPr>
          <w:rFonts w:ascii="Arial Narrow" w:hAnsi="Arial Narrow" w:cs="Adobe Garamond Pro"/>
          <w:sz w:val="20"/>
          <w:szCs w:val="20"/>
        </w:rPr>
        <w:t>5ème, 4ème : Décryptage de textes latins du Moyen Age au XVIIIe siècle (religion, sciences et philosophie). » 5ème, 4ème : Chasse aux expressions latines ou grecques encore utilisées aujourd’hui ; fabrication d’un glossaire illustré. »</w:t>
      </w:r>
    </w:p>
    <w:p w:rsidR="007035CC" w:rsidRDefault="005B0096" w:rsidP="00271C7E">
      <w:pPr>
        <w:pStyle w:val="Sansinterligne"/>
        <w:jc w:val="both"/>
        <w:rPr>
          <w:rFonts w:ascii="Arial Narrow" w:hAnsi="Arial Narrow" w:cs="Adobe Garamond Pro"/>
          <w:sz w:val="20"/>
          <w:szCs w:val="20"/>
        </w:rPr>
      </w:pPr>
      <w:r w:rsidRPr="00271C7E">
        <w:rPr>
          <w:rFonts w:ascii="Arial Narrow" w:hAnsi="Arial Narrow" w:cs="Adobe Garamond Pro"/>
          <w:sz w:val="20"/>
          <w:szCs w:val="20"/>
        </w:rPr>
        <w:t>3ème : Travail autour des mythes, et leur rôle dans la littérature du XVIe au XXIe siècle (réécritures des tragédies grecques, poésie lyrique, romans).</w:t>
      </w:r>
    </w:p>
    <w:p w:rsidR="00271C7E" w:rsidRPr="00271C7E" w:rsidRDefault="00271C7E" w:rsidP="00271C7E">
      <w:pPr>
        <w:pStyle w:val="Sansinterligne"/>
        <w:jc w:val="both"/>
        <w:rPr>
          <w:rFonts w:ascii="Arial Narrow" w:hAnsi="Arial Narrow" w:cs="Adobe Garamond Pro"/>
          <w:sz w:val="20"/>
          <w:szCs w:val="20"/>
        </w:rPr>
      </w:pPr>
    </w:p>
    <w:p w:rsidR="005B0096" w:rsidRPr="00271C7E" w:rsidRDefault="005B0096" w:rsidP="00271C7E">
      <w:pPr>
        <w:pStyle w:val="Sansinterligne"/>
        <w:jc w:val="both"/>
        <w:rPr>
          <w:rFonts w:ascii="Arial Narrow" w:hAnsi="Arial Narrow" w:cs="Adobe Garamond Pro"/>
          <w:b/>
          <w:color w:val="FF0000"/>
          <w:sz w:val="20"/>
          <w:szCs w:val="20"/>
        </w:rPr>
      </w:pPr>
      <w:r w:rsidRPr="00271C7E">
        <w:rPr>
          <w:rFonts w:ascii="Arial Narrow" w:hAnsi="Arial Narrow" w:cs="Adobe Garamond Pro"/>
          <w:b/>
          <w:color w:val="FF0000"/>
          <w:sz w:val="20"/>
          <w:szCs w:val="20"/>
        </w:rPr>
        <w:t>Programme des langues vivantes :</w:t>
      </w:r>
    </w:p>
    <w:p w:rsidR="005B0096" w:rsidRPr="00271C7E" w:rsidRDefault="005B0096" w:rsidP="00271C7E">
      <w:pPr>
        <w:pStyle w:val="Sansinterligne"/>
        <w:jc w:val="both"/>
        <w:rPr>
          <w:rFonts w:ascii="Arial Narrow" w:hAnsi="Arial Narrow"/>
          <w:sz w:val="20"/>
          <w:szCs w:val="20"/>
        </w:rPr>
      </w:pPr>
      <w:r w:rsidRPr="00271C7E">
        <w:rPr>
          <w:rFonts w:ascii="Arial Narrow" w:hAnsi="Arial Narrow"/>
          <w:b/>
          <w:bCs/>
          <w:sz w:val="20"/>
          <w:szCs w:val="20"/>
        </w:rPr>
        <w:t xml:space="preserve">EPI Langues et cultures de l’Antiquité et Langues et cultures étrangères ou régionales </w:t>
      </w:r>
      <w:r w:rsidRPr="00271C7E">
        <w:rPr>
          <w:rFonts w:ascii="Arial Narrow" w:hAnsi="Arial Narrow"/>
          <w:sz w:val="20"/>
          <w:szCs w:val="20"/>
        </w:rPr>
        <w:t>»</w:t>
      </w:r>
    </w:p>
    <w:p w:rsidR="005B0096" w:rsidRPr="00271C7E" w:rsidRDefault="005B0096" w:rsidP="00271C7E">
      <w:pPr>
        <w:pStyle w:val="Sansinterligne"/>
        <w:jc w:val="both"/>
        <w:rPr>
          <w:rFonts w:ascii="Arial Narrow" w:hAnsi="Arial Narrow"/>
          <w:sz w:val="20"/>
          <w:szCs w:val="20"/>
        </w:rPr>
      </w:pPr>
      <w:r w:rsidRPr="00271C7E">
        <w:rPr>
          <w:rFonts w:ascii="Arial Narrow" w:hAnsi="Arial Narrow"/>
          <w:sz w:val="20"/>
          <w:szCs w:val="20"/>
        </w:rPr>
        <w:t xml:space="preserve"> </w:t>
      </w:r>
      <w:r w:rsidR="009A6E95" w:rsidRPr="00271C7E">
        <w:rPr>
          <w:rFonts w:ascii="Arial Narrow" w:hAnsi="Arial Narrow"/>
          <w:sz w:val="20"/>
          <w:szCs w:val="20"/>
        </w:rPr>
        <w:t>-</w:t>
      </w:r>
      <w:r w:rsidRPr="00271C7E">
        <w:rPr>
          <w:rFonts w:ascii="Arial Narrow" w:hAnsi="Arial Narrow"/>
          <w:sz w:val="20"/>
          <w:szCs w:val="20"/>
        </w:rPr>
        <w:t>En lien avec les langues et cultures de l’Antiquité, le français, une autre langue vivante étrangère ou régionale »</w:t>
      </w:r>
      <w:r w:rsidR="009A6E95" w:rsidRPr="00271C7E">
        <w:rPr>
          <w:rFonts w:ascii="Arial Narrow" w:hAnsi="Arial Narrow"/>
          <w:sz w:val="20"/>
          <w:szCs w:val="20"/>
        </w:rPr>
        <w:t> </w:t>
      </w:r>
      <w:r w:rsidR="00343580" w:rsidRPr="00271C7E">
        <w:rPr>
          <w:rFonts w:ascii="Arial Narrow" w:hAnsi="Arial Narrow"/>
          <w:sz w:val="20"/>
          <w:szCs w:val="20"/>
        </w:rPr>
        <w:t>: Les</w:t>
      </w:r>
      <w:r w:rsidRPr="00271C7E">
        <w:rPr>
          <w:rFonts w:ascii="Arial Narrow" w:hAnsi="Arial Narrow"/>
          <w:sz w:val="20"/>
          <w:szCs w:val="20"/>
        </w:rPr>
        <w:t xml:space="preserve"> langues, quelques di</w:t>
      </w:r>
      <w:r w:rsidR="009A6E95" w:rsidRPr="00271C7E">
        <w:rPr>
          <w:rFonts w:ascii="Arial Narrow" w:hAnsi="Arial Narrow"/>
          <w:sz w:val="20"/>
          <w:szCs w:val="20"/>
        </w:rPr>
        <w:t>ff</w:t>
      </w:r>
      <w:r w:rsidRPr="00271C7E">
        <w:rPr>
          <w:rFonts w:ascii="Arial Narrow" w:hAnsi="Arial Narrow"/>
          <w:sz w:val="20"/>
          <w:szCs w:val="20"/>
        </w:rPr>
        <w:t>érences et convergences, comparer les systèmes linguistiques dont le français et les langues anciennes, ré</w:t>
      </w:r>
      <w:r w:rsidR="009A6E95" w:rsidRPr="00271C7E">
        <w:rPr>
          <w:rFonts w:ascii="Arial Narrow" w:hAnsi="Arial Narrow"/>
          <w:sz w:val="20"/>
          <w:szCs w:val="20"/>
        </w:rPr>
        <w:t>fl</w:t>
      </w:r>
      <w:r w:rsidRPr="00271C7E">
        <w:rPr>
          <w:rFonts w:ascii="Arial Narrow" w:hAnsi="Arial Narrow"/>
          <w:sz w:val="20"/>
          <w:szCs w:val="20"/>
        </w:rPr>
        <w:t xml:space="preserve">échir sur la production du vocabulaire et le sens des mots, aborder l’histoire des langues. Construire des stratégies d’apprentissage communes aux diverses langues étudiées. » </w:t>
      </w:r>
    </w:p>
    <w:p w:rsidR="005B0096" w:rsidRPr="00271C7E" w:rsidRDefault="009A6E95" w:rsidP="00271C7E">
      <w:pPr>
        <w:pStyle w:val="Sansinterligne"/>
        <w:jc w:val="both"/>
        <w:rPr>
          <w:rFonts w:ascii="Arial Narrow" w:hAnsi="Arial Narrow" w:cs="PT Sans Narrow"/>
          <w:b/>
          <w:bCs/>
          <w:sz w:val="20"/>
          <w:szCs w:val="20"/>
        </w:rPr>
      </w:pPr>
      <w:r w:rsidRPr="00271C7E">
        <w:rPr>
          <w:rFonts w:ascii="Arial Narrow" w:hAnsi="Arial Narrow"/>
          <w:sz w:val="20"/>
          <w:szCs w:val="20"/>
        </w:rPr>
        <w:t>-</w:t>
      </w:r>
      <w:r w:rsidR="005B0096" w:rsidRPr="00271C7E">
        <w:rPr>
          <w:rFonts w:ascii="Arial Narrow" w:hAnsi="Arial Narrow"/>
          <w:sz w:val="20"/>
          <w:szCs w:val="20"/>
        </w:rPr>
        <w:t>En lien avec les langues et culture de l’Antiquité, le français, l’histoire et la géographie, l’histoire des arts</w:t>
      </w:r>
      <w:r w:rsidRPr="00271C7E">
        <w:rPr>
          <w:rFonts w:ascii="Arial Narrow" w:hAnsi="Arial Narrow"/>
          <w:sz w:val="20"/>
          <w:szCs w:val="20"/>
        </w:rPr>
        <w:t> :</w:t>
      </w:r>
      <w:r w:rsidR="005B0096" w:rsidRPr="00271C7E">
        <w:rPr>
          <w:rFonts w:ascii="Arial Narrow" w:hAnsi="Arial Narrow" w:cs="Wingdings 3"/>
          <w:sz w:val="20"/>
          <w:szCs w:val="20"/>
        </w:rPr>
        <w:t xml:space="preserve"> </w:t>
      </w:r>
    </w:p>
    <w:p w:rsidR="005B0096" w:rsidRDefault="005B0096" w:rsidP="00271C7E">
      <w:pPr>
        <w:pStyle w:val="Sansinterligne"/>
        <w:jc w:val="both"/>
        <w:rPr>
          <w:rFonts w:ascii="Arial Narrow" w:hAnsi="Arial Narrow"/>
          <w:sz w:val="20"/>
          <w:szCs w:val="20"/>
        </w:rPr>
      </w:pPr>
      <w:r w:rsidRPr="00271C7E">
        <w:rPr>
          <w:rFonts w:ascii="Arial Narrow" w:hAnsi="Arial Narrow"/>
          <w:sz w:val="20"/>
          <w:szCs w:val="20"/>
        </w:rPr>
        <w:t xml:space="preserve">Mythes, croyances, héros….Explorer les récits, les </w:t>
      </w:r>
      <w:proofErr w:type="spellStart"/>
      <w:r w:rsidRPr="00271C7E">
        <w:rPr>
          <w:rFonts w:ascii="Arial Narrow" w:hAnsi="Arial Narrow"/>
          <w:sz w:val="20"/>
          <w:szCs w:val="20"/>
        </w:rPr>
        <w:t>oeuvres</w:t>
      </w:r>
      <w:proofErr w:type="spellEnd"/>
      <w:r w:rsidRPr="00271C7E">
        <w:rPr>
          <w:rFonts w:ascii="Arial Narrow" w:hAnsi="Arial Narrow"/>
          <w:sz w:val="20"/>
          <w:szCs w:val="20"/>
        </w:rPr>
        <w:t xml:space="preserve"> artistiques, le patrimoine archéologique. S’appuyer sur les thématiques culturelles communes aux langues pour aider à comprendre le monde.</w:t>
      </w:r>
    </w:p>
    <w:p w:rsidR="00271C7E" w:rsidRPr="00271C7E" w:rsidRDefault="00271C7E" w:rsidP="00271C7E">
      <w:pPr>
        <w:pStyle w:val="Sansinterligne"/>
        <w:jc w:val="both"/>
        <w:rPr>
          <w:rFonts w:ascii="Arial Narrow" w:hAnsi="Arial Narrow"/>
          <w:sz w:val="16"/>
          <w:szCs w:val="16"/>
        </w:rPr>
      </w:pPr>
    </w:p>
    <w:p w:rsidR="005B0096" w:rsidRPr="00271C7E" w:rsidRDefault="005B0096" w:rsidP="00271C7E">
      <w:pPr>
        <w:pStyle w:val="Sansinterligne"/>
        <w:jc w:val="both"/>
        <w:rPr>
          <w:rFonts w:ascii="Arial Narrow" w:hAnsi="Arial Narrow" w:cs="Adobe Garamond Pro"/>
          <w:b/>
          <w:color w:val="FF0000"/>
          <w:sz w:val="20"/>
          <w:szCs w:val="20"/>
        </w:rPr>
      </w:pPr>
      <w:r w:rsidRPr="00271C7E">
        <w:rPr>
          <w:rFonts w:ascii="Arial Narrow" w:hAnsi="Arial Narrow" w:cs="Adobe Garamond Pro"/>
          <w:b/>
          <w:color w:val="FF0000"/>
          <w:sz w:val="20"/>
          <w:szCs w:val="20"/>
        </w:rPr>
        <w:t xml:space="preserve">Programme des </w:t>
      </w:r>
      <w:r w:rsidR="009D08F4" w:rsidRPr="00271C7E">
        <w:rPr>
          <w:rFonts w:ascii="Arial Narrow" w:hAnsi="Arial Narrow" w:cs="Adobe Garamond Pro"/>
          <w:b/>
          <w:color w:val="FF0000"/>
          <w:sz w:val="20"/>
          <w:szCs w:val="20"/>
        </w:rPr>
        <w:t>enseignements artistiques</w:t>
      </w:r>
    </w:p>
    <w:p w:rsidR="005B0096" w:rsidRPr="00271C7E" w:rsidRDefault="005B0096" w:rsidP="00271C7E">
      <w:pPr>
        <w:pStyle w:val="Sansinterligne"/>
        <w:jc w:val="both"/>
        <w:rPr>
          <w:rFonts w:ascii="Arial Narrow" w:hAnsi="Arial Narrow"/>
          <w:sz w:val="20"/>
          <w:szCs w:val="20"/>
        </w:rPr>
      </w:pPr>
      <w:r w:rsidRPr="00271C7E">
        <w:rPr>
          <w:rFonts w:ascii="Arial Narrow" w:hAnsi="Arial Narrow" w:cs="Adobe Garamond Pro"/>
          <w:b/>
          <w:sz w:val="20"/>
          <w:szCs w:val="20"/>
        </w:rPr>
        <w:t>EPI</w:t>
      </w:r>
      <w:r w:rsidRPr="00271C7E">
        <w:rPr>
          <w:rFonts w:ascii="Arial Narrow" w:hAnsi="Arial Narrow" w:cs="Adobe Garamond Pro"/>
          <w:b/>
          <w:color w:val="FF0000"/>
          <w:sz w:val="20"/>
          <w:szCs w:val="20"/>
        </w:rPr>
        <w:t xml:space="preserve">  </w:t>
      </w:r>
      <w:r w:rsidRPr="00271C7E">
        <w:rPr>
          <w:rFonts w:ascii="Arial Narrow" w:hAnsi="Arial Narrow"/>
          <w:sz w:val="20"/>
          <w:szCs w:val="20"/>
        </w:rPr>
        <w:t>la thématique « Langues et cultures de l’Antiquité » est reliée à l’ensemble de la thématique 1 d’Histoire des arts, mais aussi aux objets d’étude portant sur les reprises de sujets ou de formes issus de l’antique ;</w:t>
      </w:r>
    </w:p>
    <w:p w:rsidR="005B0096" w:rsidRDefault="009D08F4" w:rsidP="00271C7E">
      <w:pPr>
        <w:pStyle w:val="Sansinterligne"/>
        <w:jc w:val="both"/>
        <w:rPr>
          <w:rFonts w:ascii="Arial Narrow" w:hAnsi="Arial Narrow"/>
          <w:sz w:val="20"/>
          <w:szCs w:val="20"/>
        </w:rPr>
      </w:pPr>
      <w:r w:rsidRPr="00271C7E">
        <w:rPr>
          <w:rFonts w:ascii="Arial Narrow" w:hAnsi="Arial Narrow"/>
          <w:sz w:val="20"/>
          <w:szCs w:val="20"/>
        </w:rPr>
        <w:t xml:space="preserve">lien avec EPI </w:t>
      </w:r>
      <w:r w:rsidR="005B0096" w:rsidRPr="00271C7E">
        <w:rPr>
          <w:rFonts w:ascii="Arial Narrow" w:hAnsi="Arial Narrow"/>
          <w:sz w:val="20"/>
          <w:szCs w:val="20"/>
        </w:rPr>
        <w:t>Langues et cultures de l’Antiquité</w:t>
      </w:r>
      <w:r w:rsidR="00271C7E" w:rsidRPr="00271C7E">
        <w:rPr>
          <w:rFonts w:ascii="Arial Narrow" w:hAnsi="Arial Narrow"/>
          <w:sz w:val="20"/>
          <w:szCs w:val="20"/>
        </w:rPr>
        <w:t> :</w:t>
      </w:r>
      <w:r w:rsidR="005B0096" w:rsidRPr="00271C7E">
        <w:rPr>
          <w:rFonts w:ascii="Arial Narrow" w:hAnsi="Arial Narrow"/>
          <w:sz w:val="20"/>
          <w:szCs w:val="20"/>
        </w:rPr>
        <w:t xml:space="preserve"> </w:t>
      </w:r>
      <w:r w:rsidRPr="00271C7E">
        <w:rPr>
          <w:rFonts w:ascii="Arial Narrow" w:hAnsi="Arial Narrow"/>
          <w:sz w:val="20"/>
          <w:szCs w:val="20"/>
        </w:rPr>
        <w:t xml:space="preserve">thématique </w:t>
      </w:r>
      <w:r w:rsidR="005B0096" w:rsidRPr="00271C7E">
        <w:rPr>
          <w:rFonts w:ascii="Arial Narrow" w:hAnsi="Arial Narrow"/>
          <w:sz w:val="20"/>
          <w:szCs w:val="20"/>
        </w:rPr>
        <w:t xml:space="preserve">1 dans son entier </w:t>
      </w:r>
      <w:r w:rsidR="00271C7E" w:rsidRPr="00271C7E">
        <w:rPr>
          <w:rFonts w:ascii="Arial Narrow" w:hAnsi="Arial Narrow"/>
          <w:sz w:val="20"/>
          <w:szCs w:val="20"/>
        </w:rPr>
        <w:t xml:space="preserve">+ </w:t>
      </w:r>
      <w:proofErr w:type="spellStart"/>
      <w:r w:rsidRPr="00271C7E">
        <w:rPr>
          <w:rFonts w:ascii="Arial Narrow" w:hAnsi="Arial Narrow"/>
          <w:sz w:val="20"/>
          <w:szCs w:val="20"/>
        </w:rPr>
        <w:t>thém</w:t>
      </w:r>
      <w:proofErr w:type="spellEnd"/>
      <w:r w:rsidR="005B0096" w:rsidRPr="00271C7E">
        <w:rPr>
          <w:rFonts w:ascii="Arial Narrow" w:hAnsi="Arial Narrow"/>
          <w:sz w:val="20"/>
          <w:szCs w:val="20"/>
        </w:rPr>
        <w:t xml:space="preserve"> 3 : Développement des arts du spectacle : le tragique, le sacré, le comique et la fête</w:t>
      </w:r>
      <w:proofErr w:type="gramStart"/>
      <w:r w:rsidR="005B0096" w:rsidRPr="00271C7E">
        <w:rPr>
          <w:rFonts w:ascii="Arial Narrow" w:hAnsi="Arial Narrow"/>
          <w:sz w:val="20"/>
          <w:szCs w:val="20"/>
        </w:rPr>
        <w:t>.</w:t>
      </w:r>
      <w:r w:rsidR="00271C7E" w:rsidRPr="00271C7E">
        <w:rPr>
          <w:rFonts w:ascii="Arial Narrow" w:hAnsi="Arial Narrow"/>
          <w:sz w:val="20"/>
          <w:szCs w:val="20"/>
        </w:rPr>
        <w:t>(</w:t>
      </w:r>
      <w:proofErr w:type="gramEnd"/>
      <w:r w:rsidR="005B0096" w:rsidRPr="00271C7E">
        <w:rPr>
          <w:rFonts w:ascii="Arial Narrow" w:hAnsi="Arial Narrow"/>
          <w:sz w:val="20"/>
          <w:szCs w:val="20"/>
        </w:rPr>
        <w:t>LCA Français Arts plastiques et visuels</w:t>
      </w:r>
      <w:r w:rsidR="00271C7E" w:rsidRPr="00271C7E">
        <w:rPr>
          <w:rFonts w:ascii="Arial Narrow" w:hAnsi="Arial Narrow"/>
          <w:sz w:val="20"/>
          <w:szCs w:val="20"/>
        </w:rPr>
        <w:t>)</w:t>
      </w:r>
    </w:p>
    <w:p w:rsidR="00271C7E" w:rsidRDefault="00271C7E" w:rsidP="00271C7E">
      <w:pPr>
        <w:pStyle w:val="Sansinterligne"/>
        <w:jc w:val="both"/>
        <w:rPr>
          <w:rFonts w:ascii="Arial Narrow" w:hAnsi="Arial Narrow"/>
          <w:sz w:val="20"/>
          <w:szCs w:val="20"/>
        </w:rPr>
      </w:pPr>
    </w:p>
    <w:p w:rsidR="009D08F4" w:rsidRPr="00271C7E" w:rsidRDefault="009D08F4" w:rsidP="00271C7E">
      <w:pPr>
        <w:pStyle w:val="Sansinterligne"/>
        <w:jc w:val="both"/>
        <w:rPr>
          <w:rFonts w:ascii="Arial Narrow" w:hAnsi="Arial Narrow"/>
          <w:b/>
          <w:color w:val="FF0000"/>
          <w:sz w:val="20"/>
          <w:szCs w:val="20"/>
        </w:rPr>
      </w:pPr>
      <w:r w:rsidRPr="00271C7E">
        <w:rPr>
          <w:rFonts w:ascii="Arial Narrow" w:hAnsi="Arial Narrow"/>
          <w:b/>
          <w:color w:val="FF0000"/>
          <w:sz w:val="20"/>
          <w:szCs w:val="20"/>
        </w:rPr>
        <w:t>Programme d’EPS :</w:t>
      </w:r>
    </w:p>
    <w:p w:rsidR="005B0096" w:rsidRDefault="009D08F4" w:rsidP="00271C7E">
      <w:pPr>
        <w:pStyle w:val="Sansinterligne"/>
        <w:jc w:val="both"/>
        <w:rPr>
          <w:rFonts w:ascii="Arial Narrow" w:hAnsi="Arial Narrow"/>
          <w:sz w:val="20"/>
          <w:szCs w:val="20"/>
        </w:rPr>
      </w:pPr>
      <w:r w:rsidRPr="00271C7E">
        <w:rPr>
          <w:rFonts w:ascii="Arial Narrow" w:hAnsi="Arial Narrow"/>
          <w:b/>
          <w:bCs/>
          <w:sz w:val="20"/>
          <w:szCs w:val="20"/>
        </w:rPr>
        <w:t xml:space="preserve">Langues et cultures de l’Antiquité </w:t>
      </w:r>
      <w:r w:rsidRPr="00271C7E">
        <w:rPr>
          <w:rFonts w:ascii="Arial Narrow" w:hAnsi="Arial Narrow"/>
          <w:sz w:val="20"/>
          <w:szCs w:val="20"/>
        </w:rPr>
        <w:t>» Sport et Antiquité : L’Olympisme – Des jeux olympiques aux pratiques d’aujourd’hui En lien avec les langues de l’antiquité, l’histoire</w:t>
      </w:r>
    </w:p>
    <w:p w:rsidR="00271C7E" w:rsidRPr="00271C7E" w:rsidRDefault="00271C7E" w:rsidP="00271C7E">
      <w:pPr>
        <w:pStyle w:val="Sansinterligne"/>
        <w:jc w:val="both"/>
        <w:rPr>
          <w:rFonts w:ascii="Arial Narrow" w:hAnsi="Arial Narrow"/>
          <w:sz w:val="16"/>
          <w:szCs w:val="16"/>
        </w:rPr>
      </w:pPr>
    </w:p>
    <w:p w:rsidR="009D08F4" w:rsidRPr="00271C7E" w:rsidRDefault="009D08F4" w:rsidP="00271C7E">
      <w:pPr>
        <w:pStyle w:val="Sansinterligne"/>
        <w:jc w:val="both"/>
        <w:rPr>
          <w:rFonts w:ascii="Arial Narrow" w:hAnsi="Arial Narrow"/>
          <w:b/>
          <w:color w:val="FF0000"/>
          <w:sz w:val="20"/>
          <w:szCs w:val="20"/>
        </w:rPr>
      </w:pPr>
      <w:r w:rsidRPr="00271C7E">
        <w:rPr>
          <w:rFonts w:ascii="Arial Narrow" w:hAnsi="Arial Narrow"/>
          <w:b/>
          <w:color w:val="FF0000"/>
          <w:sz w:val="20"/>
          <w:szCs w:val="20"/>
        </w:rPr>
        <w:t>Programme d’Histoire</w:t>
      </w:r>
    </w:p>
    <w:p w:rsidR="009D08F4" w:rsidRPr="00271C7E" w:rsidRDefault="009D08F4" w:rsidP="00271C7E">
      <w:pPr>
        <w:pStyle w:val="Sansinterligne"/>
        <w:jc w:val="both"/>
        <w:rPr>
          <w:rFonts w:ascii="Arial Narrow" w:hAnsi="Arial Narrow"/>
          <w:sz w:val="20"/>
          <w:szCs w:val="20"/>
        </w:rPr>
      </w:pPr>
      <w:r w:rsidRPr="00271C7E">
        <w:rPr>
          <w:rFonts w:ascii="Arial Narrow" w:hAnsi="Arial Narrow"/>
          <w:sz w:val="20"/>
          <w:szCs w:val="20"/>
        </w:rPr>
        <w:t xml:space="preserve"> </w:t>
      </w:r>
      <w:r w:rsidRPr="00271C7E">
        <w:rPr>
          <w:rFonts w:ascii="Arial Narrow" w:hAnsi="Arial Narrow"/>
          <w:b/>
          <w:bCs/>
          <w:sz w:val="20"/>
          <w:szCs w:val="20"/>
        </w:rPr>
        <w:t xml:space="preserve">Langues et cultures de l’Antiquité </w:t>
      </w:r>
      <w:r w:rsidRPr="00271C7E">
        <w:rPr>
          <w:rFonts w:ascii="Arial Narrow" w:hAnsi="Arial Narrow"/>
          <w:sz w:val="20"/>
          <w:szCs w:val="20"/>
        </w:rPr>
        <w:t xml:space="preserve">» Importance des documents latins et grecs du Moyen Age : étude de chroniques. Comprendre en quoi le latin et le grec sont liés à l’identité européenne. </w:t>
      </w:r>
    </w:p>
    <w:p w:rsidR="00271C7E" w:rsidRPr="00271C7E" w:rsidRDefault="009D08F4" w:rsidP="00271C7E">
      <w:pPr>
        <w:pStyle w:val="Sansinterligne"/>
        <w:jc w:val="both"/>
        <w:rPr>
          <w:rFonts w:ascii="Arial Narrow" w:hAnsi="Arial Narrow"/>
          <w:sz w:val="20"/>
          <w:szCs w:val="20"/>
        </w:rPr>
      </w:pPr>
      <w:proofErr w:type="gramStart"/>
      <w:r w:rsidRPr="00271C7E">
        <w:rPr>
          <w:rFonts w:ascii="Arial Narrow" w:hAnsi="Arial Narrow"/>
          <w:sz w:val="20"/>
          <w:szCs w:val="20"/>
        </w:rPr>
        <w:t>thème</w:t>
      </w:r>
      <w:proofErr w:type="gramEnd"/>
      <w:r w:rsidRPr="00271C7E">
        <w:rPr>
          <w:rFonts w:ascii="Arial Narrow" w:hAnsi="Arial Narrow"/>
          <w:sz w:val="20"/>
          <w:szCs w:val="20"/>
        </w:rPr>
        <w:t xml:space="preserve"> 1 de la classe de 5ème, « Chrétientés et Islam (VIe-XIIIe siècle), des mondes en contact : Byzance et l’Europe carolingienne »</w:t>
      </w:r>
    </w:p>
    <w:p w:rsidR="009D08F4" w:rsidRDefault="009D08F4" w:rsidP="00271C7E">
      <w:pPr>
        <w:pStyle w:val="Sansinterligne"/>
        <w:jc w:val="both"/>
        <w:rPr>
          <w:rFonts w:ascii="Arial Narrow" w:hAnsi="Arial Narrow"/>
          <w:sz w:val="20"/>
          <w:szCs w:val="20"/>
        </w:rPr>
      </w:pPr>
      <w:r w:rsidRPr="00271C7E">
        <w:rPr>
          <w:rFonts w:ascii="Arial Narrow" w:hAnsi="Arial Narrow"/>
          <w:sz w:val="20"/>
          <w:szCs w:val="20"/>
        </w:rPr>
        <w:t xml:space="preserve"> </w:t>
      </w:r>
      <w:proofErr w:type="gramStart"/>
      <w:r w:rsidRPr="00271C7E">
        <w:rPr>
          <w:rFonts w:ascii="Arial Narrow" w:hAnsi="Arial Narrow"/>
          <w:sz w:val="20"/>
          <w:szCs w:val="20"/>
        </w:rPr>
        <w:t>en</w:t>
      </w:r>
      <w:proofErr w:type="gramEnd"/>
      <w:r w:rsidRPr="00271C7E">
        <w:rPr>
          <w:rFonts w:ascii="Arial Narrow" w:hAnsi="Arial Narrow"/>
          <w:sz w:val="20"/>
          <w:szCs w:val="20"/>
        </w:rPr>
        <w:t xml:space="preserve"> lien avec les langues anciennes ; contribution au parcours d’éducation artistique et culturelle</w:t>
      </w:r>
    </w:p>
    <w:p w:rsidR="00271C7E" w:rsidRPr="00271C7E" w:rsidRDefault="00271C7E" w:rsidP="00271C7E">
      <w:pPr>
        <w:pStyle w:val="Sansinterligne"/>
        <w:jc w:val="both"/>
        <w:rPr>
          <w:rFonts w:ascii="Arial Narrow" w:hAnsi="Arial Narrow"/>
          <w:sz w:val="20"/>
          <w:szCs w:val="20"/>
        </w:rPr>
      </w:pPr>
    </w:p>
    <w:p w:rsidR="009D08F4" w:rsidRPr="00271C7E" w:rsidRDefault="009D08F4" w:rsidP="00271C7E">
      <w:pPr>
        <w:pStyle w:val="Sansinterligne"/>
        <w:jc w:val="both"/>
        <w:rPr>
          <w:rFonts w:ascii="Arial Narrow" w:hAnsi="Arial Narrow"/>
          <w:b/>
          <w:bCs/>
          <w:color w:val="FF0000"/>
          <w:sz w:val="20"/>
          <w:szCs w:val="20"/>
        </w:rPr>
      </w:pPr>
      <w:r w:rsidRPr="00271C7E">
        <w:rPr>
          <w:rFonts w:ascii="Arial Narrow" w:hAnsi="Arial Narrow"/>
          <w:b/>
          <w:bCs/>
          <w:color w:val="FF0000"/>
          <w:sz w:val="20"/>
          <w:szCs w:val="20"/>
        </w:rPr>
        <w:t xml:space="preserve">Programme </w:t>
      </w:r>
      <w:r w:rsidRPr="00271C7E">
        <w:rPr>
          <w:rFonts w:ascii="Arial Narrow" w:hAnsi="Arial Narrow"/>
          <w:b/>
          <w:color w:val="FF0000"/>
          <w:sz w:val="20"/>
          <w:szCs w:val="20"/>
        </w:rPr>
        <w:t>PHYSIQUE-CHIMIE</w:t>
      </w:r>
      <w:r w:rsidRPr="00271C7E">
        <w:rPr>
          <w:rFonts w:ascii="Arial Narrow" w:hAnsi="Arial Narrow"/>
          <w:b/>
          <w:bCs/>
          <w:color w:val="FF0000"/>
          <w:sz w:val="20"/>
          <w:szCs w:val="20"/>
        </w:rPr>
        <w:t xml:space="preserve"> </w:t>
      </w:r>
    </w:p>
    <w:p w:rsidR="009A6E95" w:rsidRPr="00271C7E" w:rsidRDefault="009D08F4" w:rsidP="00271C7E">
      <w:pPr>
        <w:pStyle w:val="Sansinterligne"/>
        <w:jc w:val="both"/>
        <w:rPr>
          <w:rFonts w:ascii="Arial Narrow" w:hAnsi="Arial Narrow"/>
          <w:sz w:val="20"/>
          <w:szCs w:val="20"/>
        </w:rPr>
      </w:pPr>
      <w:r w:rsidRPr="00271C7E">
        <w:rPr>
          <w:rFonts w:ascii="Arial Narrow" w:hAnsi="Arial Narrow"/>
          <w:b/>
          <w:bCs/>
          <w:sz w:val="20"/>
          <w:szCs w:val="20"/>
        </w:rPr>
        <w:t xml:space="preserve">Langues et cultures de l’Antiquité </w:t>
      </w:r>
      <w:r w:rsidRPr="00271C7E">
        <w:rPr>
          <w:rFonts w:ascii="Arial Narrow" w:hAnsi="Arial Narrow"/>
          <w:sz w:val="20"/>
          <w:szCs w:val="20"/>
        </w:rPr>
        <w:t xml:space="preserve">» </w:t>
      </w:r>
    </w:p>
    <w:p w:rsidR="009A6E95" w:rsidRPr="00271C7E" w:rsidRDefault="009A6E95" w:rsidP="00271C7E">
      <w:pPr>
        <w:pStyle w:val="Sansinterligne"/>
        <w:jc w:val="both"/>
        <w:rPr>
          <w:rFonts w:ascii="Arial Narrow" w:hAnsi="Arial Narrow"/>
          <w:sz w:val="20"/>
          <w:szCs w:val="20"/>
        </w:rPr>
      </w:pPr>
      <w:r w:rsidRPr="00271C7E">
        <w:rPr>
          <w:rFonts w:ascii="Arial Narrow" w:hAnsi="Arial Narrow"/>
          <w:sz w:val="20"/>
          <w:szCs w:val="20"/>
        </w:rPr>
        <w:t xml:space="preserve">- </w:t>
      </w:r>
      <w:r w:rsidR="009D08F4" w:rsidRPr="00271C7E">
        <w:rPr>
          <w:rFonts w:ascii="Arial Narrow" w:hAnsi="Arial Narrow"/>
          <w:sz w:val="20"/>
          <w:szCs w:val="20"/>
        </w:rPr>
        <w:t>En lien avec les langues de l’antiquité, l’histoire, les mathématiques, la technologie</w:t>
      </w:r>
      <w:r w:rsidRPr="00271C7E">
        <w:rPr>
          <w:rFonts w:ascii="Arial Narrow" w:hAnsi="Arial Narrow"/>
          <w:sz w:val="20"/>
          <w:szCs w:val="20"/>
        </w:rPr>
        <w:t xml:space="preserve"> : </w:t>
      </w:r>
    </w:p>
    <w:p w:rsidR="009A6E95" w:rsidRPr="00271C7E" w:rsidRDefault="009D08F4" w:rsidP="00271C7E">
      <w:pPr>
        <w:pStyle w:val="Sansinterligne"/>
        <w:jc w:val="both"/>
        <w:rPr>
          <w:rFonts w:ascii="Arial Narrow" w:hAnsi="Arial Narrow"/>
          <w:sz w:val="20"/>
          <w:szCs w:val="20"/>
        </w:rPr>
      </w:pPr>
      <w:r w:rsidRPr="00271C7E">
        <w:rPr>
          <w:rFonts w:ascii="Arial Narrow" w:hAnsi="Arial Narrow"/>
          <w:b/>
          <w:bCs/>
          <w:sz w:val="20"/>
          <w:szCs w:val="20"/>
        </w:rPr>
        <w:t xml:space="preserve">Histoire des représentations de l’Univers : </w:t>
      </w:r>
      <w:r w:rsidRPr="00271C7E">
        <w:rPr>
          <w:rFonts w:ascii="Arial Narrow" w:hAnsi="Arial Narrow"/>
          <w:sz w:val="20"/>
          <w:szCs w:val="20"/>
        </w:rPr>
        <w:t xml:space="preserve">les savants de l’école d’Alexandrie (Eratosthène et la mesure de la circonférence de la Terre, Hipparque et la théorie des mouvements de la Lune et du Soleil, Ptolémée et le géocentrisme, Aristote et la rotondité de la Terre…), Les instruments de mesure (astrolabe, sphère armillaire, …) » </w:t>
      </w:r>
    </w:p>
    <w:p w:rsidR="009A6E95" w:rsidRPr="00271C7E" w:rsidRDefault="009A6E95" w:rsidP="00271C7E">
      <w:pPr>
        <w:pStyle w:val="Sansinterligne"/>
        <w:jc w:val="both"/>
        <w:rPr>
          <w:rFonts w:ascii="Arial Narrow" w:hAnsi="Arial Narrow"/>
          <w:sz w:val="20"/>
          <w:szCs w:val="20"/>
        </w:rPr>
      </w:pPr>
      <w:r w:rsidRPr="00271C7E">
        <w:rPr>
          <w:rFonts w:ascii="Arial Narrow" w:hAnsi="Arial Narrow"/>
          <w:sz w:val="20"/>
          <w:szCs w:val="20"/>
        </w:rPr>
        <w:t>-</w:t>
      </w:r>
      <w:r w:rsidR="009D08F4" w:rsidRPr="00271C7E">
        <w:rPr>
          <w:rFonts w:ascii="Arial Narrow" w:hAnsi="Arial Narrow"/>
          <w:sz w:val="20"/>
          <w:szCs w:val="20"/>
        </w:rPr>
        <w:t>En lien avec les langues de l’Antiquité, l’histoire, les mathématiques, la technologie</w:t>
      </w:r>
      <w:r w:rsidRPr="00271C7E">
        <w:rPr>
          <w:rFonts w:ascii="Arial Narrow" w:hAnsi="Arial Narrow"/>
          <w:sz w:val="20"/>
          <w:szCs w:val="20"/>
        </w:rPr>
        <w:t xml:space="preserve"> : </w:t>
      </w:r>
    </w:p>
    <w:p w:rsidR="005B0096" w:rsidRDefault="009D08F4" w:rsidP="00271C7E">
      <w:pPr>
        <w:pStyle w:val="Sansinterligne"/>
        <w:jc w:val="both"/>
        <w:rPr>
          <w:rFonts w:ascii="Arial Narrow" w:hAnsi="Arial Narrow"/>
          <w:sz w:val="20"/>
          <w:szCs w:val="20"/>
        </w:rPr>
      </w:pPr>
      <w:r w:rsidRPr="00271C7E">
        <w:rPr>
          <w:rFonts w:ascii="Arial Narrow" w:hAnsi="Arial Narrow"/>
          <w:sz w:val="20"/>
          <w:szCs w:val="20"/>
        </w:rPr>
        <w:t xml:space="preserve"> </w:t>
      </w:r>
      <w:r w:rsidRPr="00271C7E">
        <w:rPr>
          <w:rFonts w:ascii="Arial Narrow" w:hAnsi="Arial Narrow"/>
          <w:b/>
          <w:bCs/>
          <w:sz w:val="20"/>
          <w:szCs w:val="20"/>
        </w:rPr>
        <w:t xml:space="preserve">Sciences et Antiquité : </w:t>
      </w:r>
      <w:r w:rsidRPr="00271C7E">
        <w:rPr>
          <w:rFonts w:ascii="Arial Narrow" w:hAnsi="Arial Narrow"/>
          <w:sz w:val="20"/>
          <w:szCs w:val="20"/>
        </w:rPr>
        <w:t>héritage de la Grèce antique dans la construction de la science.</w:t>
      </w:r>
    </w:p>
    <w:p w:rsidR="00271C7E" w:rsidRPr="00271C7E" w:rsidRDefault="00271C7E" w:rsidP="00271C7E">
      <w:pPr>
        <w:pStyle w:val="Sansinterligne"/>
        <w:jc w:val="both"/>
        <w:rPr>
          <w:rFonts w:ascii="Arial Narrow" w:hAnsi="Arial Narrow"/>
          <w:sz w:val="20"/>
          <w:szCs w:val="20"/>
        </w:rPr>
      </w:pPr>
    </w:p>
    <w:p w:rsidR="009A6E95" w:rsidRPr="00271C7E" w:rsidRDefault="009A6E95" w:rsidP="00271C7E">
      <w:pPr>
        <w:pStyle w:val="Sansinterligne"/>
        <w:jc w:val="both"/>
        <w:rPr>
          <w:rFonts w:ascii="Arial Narrow" w:hAnsi="Arial Narrow"/>
          <w:b/>
          <w:bCs/>
          <w:color w:val="FF0000"/>
          <w:sz w:val="20"/>
          <w:szCs w:val="20"/>
        </w:rPr>
      </w:pPr>
      <w:r w:rsidRPr="00271C7E">
        <w:rPr>
          <w:rFonts w:ascii="Arial Narrow" w:hAnsi="Arial Narrow"/>
          <w:b/>
          <w:bCs/>
          <w:color w:val="FF0000"/>
          <w:sz w:val="20"/>
          <w:szCs w:val="20"/>
        </w:rPr>
        <w:t xml:space="preserve">Programme </w:t>
      </w:r>
      <w:r w:rsidRPr="00271C7E">
        <w:rPr>
          <w:rFonts w:ascii="Arial Narrow" w:hAnsi="Arial Narrow"/>
          <w:b/>
          <w:color w:val="FF0000"/>
          <w:sz w:val="20"/>
          <w:szCs w:val="20"/>
        </w:rPr>
        <w:t>de Mathématiques</w:t>
      </w:r>
    </w:p>
    <w:p w:rsidR="009A6E95" w:rsidRPr="00271C7E" w:rsidRDefault="009A6E95" w:rsidP="00271C7E">
      <w:pPr>
        <w:pStyle w:val="Sansinterligne"/>
        <w:jc w:val="both"/>
        <w:rPr>
          <w:rFonts w:ascii="Arial Narrow" w:hAnsi="Arial Narrow"/>
          <w:sz w:val="20"/>
          <w:szCs w:val="20"/>
        </w:rPr>
      </w:pPr>
      <w:r w:rsidRPr="00271C7E">
        <w:rPr>
          <w:rFonts w:ascii="Arial Narrow" w:hAnsi="Arial Narrow"/>
          <w:b/>
          <w:bCs/>
          <w:sz w:val="20"/>
          <w:szCs w:val="20"/>
        </w:rPr>
        <w:t xml:space="preserve">Langues et cultures de l’Antiquité </w:t>
      </w:r>
      <w:r w:rsidRPr="00271C7E">
        <w:rPr>
          <w:rFonts w:ascii="Arial Narrow" w:hAnsi="Arial Narrow"/>
          <w:sz w:val="20"/>
          <w:szCs w:val="20"/>
        </w:rPr>
        <w:t>» En lien avec les langues anciennes, l’histoire, les sciences :</w:t>
      </w:r>
    </w:p>
    <w:p w:rsidR="009A6E95" w:rsidRPr="00271C7E" w:rsidRDefault="009A6E95" w:rsidP="00271C7E">
      <w:pPr>
        <w:jc w:val="both"/>
        <w:rPr>
          <w:rFonts w:ascii="Arial Narrow" w:hAnsi="Arial Narrow"/>
          <w:sz w:val="20"/>
          <w:szCs w:val="20"/>
        </w:rPr>
      </w:pPr>
      <w:r w:rsidRPr="00271C7E">
        <w:rPr>
          <w:rFonts w:ascii="Arial Narrow" w:hAnsi="Arial Narrow"/>
          <w:sz w:val="20"/>
          <w:szCs w:val="20"/>
        </w:rPr>
        <w:t xml:space="preserve"> </w:t>
      </w:r>
      <w:r w:rsidRPr="00271C7E">
        <w:rPr>
          <w:rFonts w:ascii="Arial Narrow" w:hAnsi="Arial Narrow"/>
          <w:b/>
          <w:bCs/>
          <w:sz w:val="20"/>
          <w:szCs w:val="20"/>
        </w:rPr>
        <w:t xml:space="preserve">Questions de sciences dans l’Antiquité. </w:t>
      </w:r>
      <w:r w:rsidRPr="00271C7E">
        <w:rPr>
          <w:rFonts w:ascii="Arial Narrow" w:hAnsi="Arial Narrow"/>
          <w:sz w:val="20"/>
          <w:szCs w:val="20"/>
        </w:rPr>
        <w:t xml:space="preserve">Mesure de la circonférence de la Terre par Eratosthène. Racines carrées. </w:t>
      </w:r>
      <w:r w:rsidR="00271C7E" w:rsidRPr="00271C7E">
        <w:rPr>
          <w:rFonts w:ascii="Arial Narrow" w:hAnsi="Arial Narrow"/>
          <w:sz w:val="20"/>
          <w:szCs w:val="20"/>
        </w:rPr>
        <w:t>Th</w:t>
      </w:r>
      <w:r w:rsidRPr="00271C7E">
        <w:rPr>
          <w:rFonts w:ascii="Arial Narrow" w:hAnsi="Arial Narrow"/>
          <w:sz w:val="20"/>
          <w:szCs w:val="20"/>
        </w:rPr>
        <w:t>alès, Pythagore. Fractions égyptiennes. Di</w:t>
      </w:r>
      <w:r w:rsidR="00271C7E" w:rsidRPr="00271C7E">
        <w:rPr>
          <w:rFonts w:ascii="Arial Narrow" w:hAnsi="Arial Narrow"/>
          <w:sz w:val="20"/>
          <w:szCs w:val="20"/>
        </w:rPr>
        <w:t>ff</w:t>
      </w:r>
      <w:r w:rsidRPr="00271C7E">
        <w:rPr>
          <w:rFonts w:ascii="Arial Narrow" w:hAnsi="Arial Narrow"/>
          <w:sz w:val="20"/>
          <w:szCs w:val="20"/>
        </w:rPr>
        <w:t>érents systèmes et formes de numération</w:t>
      </w:r>
    </w:p>
    <w:sectPr w:rsidR="009A6E95" w:rsidRPr="00271C7E" w:rsidSect="005B009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PT Sans Narrow">
    <w:altName w:val="PT Sans Narrow"/>
    <w:panose1 w:val="00000000000000000000"/>
    <w:charset w:val="00"/>
    <w:family w:val="swiss"/>
    <w:notTrueType/>
    <w:pitch w:val="default"/>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96"/>
    <w:rsid w:val="00271C7E"/>
    <w:rsid w:val="00343580"/>
    <w:rsid w:val="005B0096"/>
    <w:rsid w:val="007035CC"/>
    <w:rsid w:val="009A6E95"/>
    <w:rsid w:val="009D0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08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D0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728</Words>
  <Characters>4007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dc:creator>
  <cp:lastModifiedBy>ariadne</cp:lastModifiedBy>
  <cp:revision>2</cp:revision>
  <dcterms:created xsi:type="dcterms:W3CDTF">2015-09-24T16:18:00Z</dcterms:created>
  <dcterms:modified xsi:type="dcterms:W3CDTF">2015-09-28T17:19:00Z</dcterms:modified>
</cp:coreProperties>
</file>