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532" w:rsidRPr="00162FDD" w:rsidRDefault="00030167" w:rsidP="00162FDD">
      <w:pPr>
        <w:jc w:val="center"/>
        <w:rPr>
          <w:rFonts w:cstheme="minorHAnsi"/>
          <w:b/>
          <w:sz w:val="28"/>
          <w:szCs w:val="28"/>
        </w:rPr>
      </w:pPr>
      <w:r w:rsidRPr="00162FDD">
        <w:rPr>
          <w:rFonts w:cstheme="minorHAnsi"/>
          <w:b/>
          <w:sz w:val="28"/>
          <w:szCs w:val="28"/>
        </w:rPr>
        <w:t>Rencontres du CRAP 2017</w:t>
      </w:r>
    </w:p>
    <w:p w:rsidR="00030167" w:rsidRPr="00720496" w:rsidRDefault="00030167" w:rsidP="00162FDD">
      <w:pPr>
        <w:pStyle w:val="Sansinterligne"/>
        <w:jc w:val="center"/>
        <w:rPr>
          <w:rFonts w:cstheme="minorHAnsi"/>
          <w:sz w:val="22"/>
        </w:rPr>
      </w:pPr>
      <w:r w:rsidRPr="00720496">
        <w:rPr>
          <w:rFonts w:cstheme="minorHAnsi"/>
          <w:sz w:val="22"/>
        </w:rPr>
        <w:t>Compte-rendu AM Sanchez</w:t>
      </w:r>
    </w:p>
    <w:p w:rsidR="00030167" w:rsidRPr="00720496" w:rsidRDefault="00030167" w:rsidP="00AE7338">
      <w:pPr>
        <w:pStyle w:val="Sansinterligne"/>
        <w:jc w:val="both"/>
        <w:rPr>
          <w:rFonts w:cstheme="minorHAnsi"/>
          <w:b/>
          <w:sz w:val="22"/>
        </w:rPr>
      </w:pPr>
    </w:p>
    <w:p w:rsidR="00030167" w:rsidRPr="00162FDD" w:rsidRDefault="00030167" w:rsidP="00AE7338">
      <w:pPr>
        <w:pStyle w:val="Sansinterligne"/>
        <w:jc w:val="both"/>
        <w:rPr>
          <w:rFonts w:cstheme="minorHAnsi"/>
          <w:b/>
          <w:sz w:val="28"/>
          <w:szCs w:val="28"/>
        </w:rPr>
      </w:pPr>
      <w:r w:rsidRPr="00162FDD">
        <w:rPr>
          <w:rFonts w:cstheme="minorHAnsi"/>
          <w:b/>
          <w:sz w:val="28"/>
          <w:szCs w:val="28"/>
        </w:rPr>
        <w:t>Atelier thème : L’école, vers une gouvernance qui crée des liens</w:t>
      </w:r>
    </w:p>
    <w:p w:rsidR="00030167" w:rsidRDefault="009D26C0" w:rsidP="00AE7338">
      <w:pPr>
        <w:pStyle w:val="Sansinterligne"/>
        <w:jc w:val="both"/>
        <w:rPr>
          <w:rFonts w:cstheme="minorHAnsi"/>
          <w:sz w:val="22"/>
        </w:rPr>
      </w:pPr>
      <w:r w:rsidRPr="00720496">
        <w:rPr>
          <w:rFonts w:cstheme="minorHAnsi"/>
          <w:sz w:val="22"/>
        </w:rPr>
        <w:t>Animé par Michèle Amiel et Gwenael Le Guevel</w:t>
      </w:r>
    </w:p>
    <w:p w:rsidR="00EA556F" w:rsidRDefault="00EA556F" w:rsidP="00AE7338">
      <w:pPr>
        <w:pStyle w:val="Sansinterligne"/>
        <w:jc w:val="both"/>
        <w:rPr>
          <w:rFonts w:cstheme="minorHAnsi"/>
          <w:sz w:val="22"/>
        </w:rPr>
      </w:pPr>
    </w:p>
    <w:p w:rsidR="00A033CE" w:rsidRPr="00162FDD" w:rsidRDefault="00A033CE" w:rsidP="00162FDD">
      <w:pPr>
        <w:jc w:val="both"/>
        <w:rPr>
          <w:sz w:val="22"/>
        </w:rPr>
      </w:pPr>
      <w:r w:rsidRPr="00162FDD">
        <w:rPr>
          <w:rFonts w:cstheme="minorHAnsi"/>
          <w:sz w:val="22"/>
        </w:rPr>
        <w:t xml:space="preserve">Pour commencer, une </w:t>
      </w:r>
      <w:r w:rsidRPr="00162FDD">
        <w:rPr>
          <w:sz w:val="22"/>
        </w:rPr>
        <w:t>vidéo pour comprendre les différents stades par lesquels passent les organisations</w:t>
      </w:r>
      <w:r w:rsidR="00EA556F" w:rsidRPr="00162FDD">
        <w:rPr>
          <w:sz w:val="22"/>
        </w:rPr>
        <w:t xml:space="preserve"> </w:t>
      </w:r>
      <w:r w:rsidRPr="00162FDD">
        <w:rPr>
          <w:sz w:val="22"/>
        </w:rPr>
        <w:t>:</w:t>
      </w:r>
      <w:r w:rsidR="00EA556F" w:rsidRPr="00162FDD">
        <w:rPr>
          <w:sz w:val="22"/>
        </w:rPr>
        <w:t xml:space="preserve"> </w:t>
      </w:r>
      <w:hyperlink r:id="rId6" w:tgtFrame="_blank" w:history="1">
        <w:r w:rsidRPr="00162FDD">
          <w:rPr>
            <w:rStyle w:val="Lienhypertexte"/>
            <w:sz w:val="22"/>
          </w:rPr>
          <w:t>https://www.youtube.com/watch?v=wV83kJnYOmY</w:t>
        </w:r>
      </w:hyperlink>
    </w:p>
    <w:p w:rsidR="00A033CE" w:rsidRPr="00720496" w:rsidRDefault="00A033CE" w:rsidP="00AE7338">
      <w:pPr>
        <w:pStyle w:val="Sansinterligne"/>
        <w:jc w:val="both"/>
        <w:rPr>
          <w:rFonts w:cstheme="minorHAnsi"/>
          <w:sz w:val="22"/>
        </w:rPr>
      </w:pPr>
    </w:p>
    <w:p w:rsidR="00030167" w:rsidRPr="00720496" w:rsidRDefault="00030167" w:rsidP="00AE7338">
      <w:pPr>
        <w:pStyle w:val="Sansinterligne"/>
        <w:numPr>
          <w:ilvl w:val="0"/>
          <w:numId w:val="1"/>
        </w:numPr>
        <w:jc w:val="both"/>
        <w:rPr>
          <w:rFonts w:cstheme="minorHAnsi"/>
          <w:b/>
          <w:sz w:val="22"/>
        </w:rPr>
      </w:pPr>
      <w:r w:rsidRPr="00720496">
        <w:rPr>
          <w:rFonts w:cstheme="minorHAnsi"/>
          <w:b/>
          <w:sz w:val="22"/>
        </w:rPr>
        <w:t>S’enrichir de ses désaccords : vers une intelligence collective</w:t>
      </w:r>
    </w:p>
    <w:p w:rsidR="00030167" w:rsidRPr="00720496" w:rsidRDefault="00030167" w:rsidP="00AE7338">
      <w:pPr>
        <w:pStyle w:val="Sansinterligne"/>
        <w:jc w:val="both"/>
        <w:rPr>
          <w:rFonts w:cstheme="minorHAnsi"/>
          <w:sz w:val="22"/>
        </w:rPr>
      </w:pPr>
      <w:r w:rsidRPr="00720496">
        <w:rPr>
          <w:rFonts w:cstheme="minorHAnsi"/>
          <w:sz w:val="22"/>
        </w:rPr>
        <w:t xml:space="preserve">Cf. la méthode de Patrick </w:t>
      </w:r>
      <w:proofErr w:type="spellStart"/>
      <w:r w:rsidRPr="00720496">
        <w:rPr>
          <w:rFonts w:cstheme="minorHAnsi"/>
          <w:sz w:val="22"/>
        </w:rPr>
        <w:t>Viveret</w:t>
      </w:r>
      <w:proofErr w:type="spellEnd"/>
      <w:r w:rsidR="005875E1" w:rsidRPr="00720496">
        <w:rPr>
          <w:rFonts w:cstheme="minorHAnsi"/>
          <w:sz w:val="22"/>
        </w:rPr>
        <w:t xml:space="preserve">, en trois étapes </w:t>
      </w:r>
      <w:hyperlink r:id="rId7" w:history="1">
        <w:r w:rsidR="005875E1" w:rsidRPr="00720496">
          <w:rPr>
            <w:rStyle w:val="Lienhypertexte"/>
            <w:rFonts w:cstheme="minorHAnsi"/>
            <w:sz w:val="22"/>
          </w:rPr>
          <w:t>www.lettreducadre.fr</w:t>
        </w:r>
      </w:hyperlink>
      <w:r w:rsidR="005875E1" w:rsidRPr="00720496">
        <w:rPr>
          <w:rFonts w:cstheme="minorHAnsi"/>
          <w:sz w:val="22"/>
        </w:rPr>
        <w:t xml:space="preserve">  </w:t>
      </w:r>
    </w:p>
    <w:p w:rsidR="00030167" w:rsidRPr="00720496" w:rsidRDefault="001964FC" w:rsidP="00AE7338">
      <w:pPr>
        <w:pStyle w:val="Sansinterligne"/>
        <w:jc w:val="both"/>
        <w:rPr>
          <w:rFonts w:cstheme="minorHAnsi"/>
          <w:sz w:val="22"/>
        </w:rPr>
      </w:pPr>
      <w:r w:rsidRPr="00720496">
        <w:rPr>
          <w:rFonts w:cstheme="minorHAnsi"/>
          <w:sz w:val="22"/>
        </w:rPr>
        <w:t>Jeu des 4 coins : d</w:t>
      </w:r>
      <w:r w:rsidR="00030167" w:rsidRPr="00720496">
        <w:rPr>
          <w:rFonts w:cstheme="minorHAnsi"/>
          <w:sz w:val="22"/>
        </w:rPr>
        <w:t>ésamorcer les pièges du langage, lever les malentendus</w:t>
      </w:r>
      <w:r w:rsidRPr="00720496">
        <w:rPr>
          <w:rFonts w:cstheme="minorHAnsi"/>
          <w:sz w:val="22"/>
        </w:rPr>
        <w:t xml:space="preserve">, entendre et fixer les réticences des autres </w:t>
      </w:r>
    </w:p>
    <w:p w:rsidR="00030167" w:rsidRPr="00720496" w:rsidRDefault="001964FC" w:rsidP="00AE7338">
      <w:pPr>
        <w:pStyle w:val="Sansinterligne"/>
        <w:numPr>
          <w:ilvl w:val="0"/>
          <w:numId w:val="2"/>
        </w:numPr>
        <w:jc w:val="both"/>
        <w:rPr>
          <w:rFonts w:cstheme="minorHAnsi"/>
          <w:i/>
          <w:sz w:val="22"/>
        </w:rPr>
      </w:pPr>
      <w:r w:rsidRPr="00720496">
        <w:rPr>
          <w:rFonts w:cstheme="minorHAnsi"/>
          <w:i/>
          <w:sz w:val="22"/>
        </w:rPr>
        <w:t>Sur plusieurs mots, les participants se déplacent dans les 4 coins de la pièce pour se mettre sous les panneaux « Je me sens bien avec ce mot », « je ne me sens pas bien avec ce mot », « je suis mitigé » et « je suis sans avis ».</w:t>
      </w:r>
    </w:p>
    <w:p w:rsidR="001964FC" w:rsidRPr="00720496" w:rsidRDefault="001964FC" w:rsidP="00AE7338">
      <w:pPr>
        <w:pStyle w:val="Sansinterligne"/>
        <w:jc w:val="both"/>
        <w:rPr>
          <w:rFonts w:cstheme="minorHAnsi"/>
          <w:sz w:val="22"/>
        </w:rPr>
      </w:pPr>
      <w:r w:rsidRPr="00720496">
        <w:rPr>
          <w:rFonts w:cstheme="minorHAnsi"/>
          <w:sz w:val="22"/>
        </w:rPr>
        <w:t>Puis débat</w:t>
      </w:r>
      <w:r w:rsidR="005875E1" w:rsidRPr="00720496">
        <w:rPr>
          <w:rFonts w:cstheme="minorHAnsi"/>
          <w:sz w:val="22"/>
        </w:rPr>
        <w:t xml:space="preserve"> entre deux avec participation des autres</w:t>
      </w:r>
      <w:r w:rsidRPr="00720496">
        <w:rPr>
          <w:rFonts w:cstheme="minorHAnsi"/>
          <w:sz w:val="22"/>
        </w:rPr>
        <w:t> : libérer les idées, voir les points d’accord, de désaccord et ceux qui nécessitent une information.</w:t>
      </w:r>
    </w:p>
    <w:p w:rsidR="005875E1" w:rsidRPr="00720496" w:rsidRDefault="005875E1" w:rsidP="00AE7338">
      <w:pPr>
        <w:pStyle w:val="Sansinterligne"/>
        <w:numPr>
          <w:ilvl w:val="0"/>
          <w:numId w:val="2"/>
        </w:numPr>
        <w:jc w:val="both"/>
        <w:rPr>
          <w:rFonts w:cstheme="minorHAnsi"/>
          <w:i/>
          <w:sz w:val="22"/>
        </w:rPr>
      </w:pPr>
      <w:r w:rsidRPr="00720496">
        <w:rPr>
          <w:rFonts w:cstheme="minorHAnsi"/>
          <w:i/>
          <w:sz w:val="22"/>
        </w:rPr>
        <w:t>Deux débatteurs, arguments les uns après les autres, participants en cercles avec cartons de couleur pour intervenir ; points d’accord, de désaccord et demande d’information notés.</w:t>
      </w:r>
    </w:p>
    <w:p w:rsidR="005875E1" w:rsidRPr="00720496" w:rsidRDefault="005875E1" w:rsidP="00AE7338">
      <w:pPr>
        <w:pStyle w:val="Sansinterligne"/>
        <w:jc w:val="both"/>
        <w:rPr>
          <w:rFonts w:cstheme="minorHAnsi"/>
          <w:sz w:val="22"/>
        </w:rPr>
      </w:pPr>
      <w:r w:rsidRPr="00720496">
        <w:rPr>
          <w:rFonts w:cstheme="minorHAnsi"/>
          <w:sz w:val="22"/>
        </w:rPr>
        <w:t>Enfin, question : valorisation des différents points de vue</w:t>
      </w:r>
    </w:p>
    <w:p w:rsidR="001964FC" w:rsidRPr="00720496" w:rsidRDefault="005875E1" w:rsidP="00AE7338">
      <w:pPr>
        <w:pStyle w:val="Sansinterligne"/>
        <w:numPr>
          <w:ilvl w:val="0"/>
          <w:numId w:val="2"/>
        </w:numPr>
        <w:jc w:val="both"/>
        <w:rPr>
          <w:rFonts w:cstheme="minorHAnsi"/>
          <w:sz w:val="22"/>
        </w:rPr>
      </w:pPr>
      <w:r w:rsidRPr="00720496">
        <w:rPr>
          <w:rFonts w:cstheme="minorHAnsi"/>
          <w:i/>
          <w:sz w:val="22"/>
        </w:rPr>
        <w:t>« Qu’est-ce qui doit absolument être pris en compte dans le point de vue que vous ne partagez pas ? »</w:t>
      </w:r>
    </w:p>
    <w:p w:rsidR="00732A2E" w:rsidRPr="00720496" w:rsidRDefault="009D26C0" w:rsidP="00AE7338">
      <w:pPr>
        <w:pStyle w:val="Sansinterligne"/>
        <w:jc w:val="both"/>
        <w:rPr>
          <w:rFonts w:cstheme="minorHAnsi"/>
          <w:sz w:val="22"/>
        </w:rPr>
      </w:pPr>
      <w:r w:rsidRPr="00720496">
        <w:rPr>
          <w:rFonts w:cstheme="minorHAnsi"/>
          <w:sz w:val="22"/>
        </w:rPr>
        <w:t>Les différents mots de l’atelier : management, hiérarchie, gouvernance, autogestion.</w:t>
      </w:r>
    </w:p>
    <w:p w:rsidR="009D26C0" w:rsidRPr="00720496" w:rsidRDefault="009D26C0" w:rsidP="00AE7338">
      <w:pPr>
        <w:pStyle w:val="Sansinterligne"/>
        <w:jc w:val="both"/>
        <w:rPr>
          <w:rFonts w:cstheme="minorHAnsi"/>
          <w:sz w:val="22"/>
        </w:rPr>
      </w:pPr>
      <w:r w:rsidRPr="00720496">
        <w:rPr>
          <w:rFonts w:cstheme="minorHAnsi"/>
          <w:sz w:val="22"/>
        </w:rPr>
        <w:t xml:space="preserve"> </w:t>
      </w:r>
    </w:p>
    <w:p w:rsidR="001964FC" w:rsidRPr="00720496" w:rsidRDefault="005875E1" w:rsidP="00AE7338">
      <w:pPr>
        <w:pStyle w:val="Sansinterligne"/>
        <w:numPr>
          <w:ilvl w:val="0"/>
          <w:numId w:val="1"/>
        </w:numPr>
        <w:jc w:val="both"/>
        <w:rPr>
          <w:rFonts w:cstheme="minorHAnsi"/>
          <w:b/>
          <w:sz w:val="22"/>
        </w:rPr>
      </w:pPr>
      <w:r w:rsidRPr="00720496">
        <w:rPr>
          <w:rFonts w:cstheme="minorHAnsi"/>
          <w:b/>
          <w:sz w:val="22"/>
        </w:rPr>
        <w:t>Les valeurs</w:t>
      </w:r>
    </w:p>
    <w:p w:rsidR="009D26C0" w:rsidRPr="00720496" w:rsidRDefault="005875E1" w:rsidP="00AE7338">
      <w:pPr>
        <w:pStyle w:val="Sansinterligne"/>
        <w:jc w:val="both"/>
        <w:rPr>
          <w:rFonts w:cstheme="minorHAnsi"/>
          <w:sz w:val="22"/>
        </w:rPr>
      </w:pPr>
      <w:r w:rsidRPr="00720496">
        <w:rPr>
          <w:rFonts w:cstheme="minorHAnsi"/>
          <w:sz w:val="22"/>
        </w:rPr>
        <w:t>Cf. le protocole de Daniel Favre (dans « </w:t>
      </w:r>
      <w:r w:rsidR="00C5657B">
        <w:rPr>
          <w:rFonts w:cstheme="minorHAnsi"/>
          <w:i/>
          <w:sz w:val="22"/>
        </w:rPr>
        <w:t>L</w:t>
      </w:r>
      <w:r w:rsidRPr="00C5657B">
        <w:rPr>
          <w:rFonts w:cstheme="minorHAnsi"/>
          <w:i/>
          <w:sz w:val="22"/>
        </w:rPr>
        <w:t>a violence fai</w:t>
      </w:r>
      <w:r w:rsidR="009D26C0" w:rsidRPr="00C5657B">
        <w:rPr>
          <w:rFonts w:cstheme="minorHAnsi"/>
          <w:i/>
          <w:sz w:val="22"/>
        </w:rPr>
        <w:t>te aux élèves</w:t>
      </w:r>
      <w:r w:rsidR="00732A2E" w:rsidRPr="00720496">
        <w:rPr>
          <w:rFonts w:cstheme="minorHAnsi"/>
          <w:sz w:val="22"/>
        </w:rPr>
        <w:t> »</w:t>
      </w:r>
      <w:r w:rsidR="009D26C0" w:rsidRPr="00720496">
        <w:rPr>
          <w:rFonts w:cstheme="minorHAnsi"/>
          <w:sz w:val="22"/>
        </w:rPr>
        <w:t>)</w:t>
      </w:r>
    </w:p>
    <w:p w:rsidR="009D26C0" w:rsidRPr="00720496" w:rsidRDefault="009D26C0" w:rsidP="00AE7338">
      <w:pPr>
        <w:pStyle w:val="Sansinterligne"/>
        <w:jc w:val="both"/>
        <w:rPr>
          <w:rFonts w:cstheme="minorHAnsi"/>
          <w:sz w:val="22"/>
        </w:rPr>
      </w:pPr>
      <w:r w:rsidRPr="00720496">
        <w:rPr>
          <w:rFonts w:cstheme="minorHAnsi"/>
          <w:sz w:val="22"/>
        </w:rPr>
        <w:t>Partager nos valeurs et leurs traductions dans notre profession, que fait-on en cas d’opposition ?</w:t>
      </w:r>
    </w:p>
    <w:p w:rsidR="009D26C0" w:rsidRPr="00720496" w:rsidRDefault="009D26C0" w:rsidP="00AE7338">
      <w:pPr>
        <w:pStyle w:val="Sansinterligne"/>
        <w:numPr>
          <w:ilvl w:val="0"/>
          <w:numId w:val="2"/>
        </w:numPr>
        <w:jc w:val="both"/>
        <w:rPr>
          <w:rFonts w:cstheme="minorHAnsi"/>
          <w:i/>
          <w:sz w:val="22"/>
        </w:rPr>
      </w:pPr>
      <w:r w:rsidRPr="00720496">
        <w:rPr>
          <w:rFonts w:cstheme="minorHAnsi"/>
          <w:i/>
          <w:sz w:val="22"/>
        </w:rPr>
        <w:t>Des questions aidantes :</w:t>
      </w:r>
    </w:p>
    <w:p w:rsidR="009D26C0" w:rsidRPr="00720496" w:rsidRDefault="00B645E2" w:rsidP="00AE7338">
      <w:pPr>
        <w:pStyle w:val="Sansinterligne"/>
        <w:numPr>
          <w:ilvl w:val="1"/>
          <w:numId w:val="2"/>
        </w:numPr>
        <w:jc w:val="both"/>
        <w:rPr>
          <w:rFonts w:cstheme="minorHAnsi"/>
          <w:i/>
          <w:sz w:val="22"/>
        </w:rPr>
      </w:pPr>
      <w:r w:rsidRPr="00720496">
        <w:rPr>
          <w:rFonts w:cstheme="minorHAnsi"/>
          <w:i/>
          <w:sz w:val="22"/>
        </w:rPr>
        <w:t>Qu’est-ce qui m’a donné envie d’être enseignant ?</w:t>
      </w:r>
    </w:p>
    <w:p w:rsidR="00B645E2" w:rsidRPr="00720496" w:rsidRDefault="00B645E2" w:rsidP="00AE7338">
      <w:pPr>
        <w:pStyle w:val="Sansinterligne"/>
        <w:numPr>
          <w:ilvl w:val="1"/>
          <w:numId w:val="2"/>
        </w:numPr>
        <w:jc w:val="both"/>
        <w:rPr>
          <w:rFonts w:cstheme="minorHAnsi"/>
          <w:i/>
          <w:sz w:val="22"/>
        </w:rPr>
      </w:pPr>
      <w:r w:rsidRPr="00720496">
        <w:rPr>
          <w:rFonts w:cstheme="minorHAnsi"/>
          <w:i/>
          <w:sz w:val="22"/>
        </w:rPr>
        <w:t>Qu’est-ce qui me donne le sentiment d’avoir été utile après une journée de travail ?</w:t>
      </w:r>
    </w:p>
    <w:p w:rsidR="009D26C0" w:rsidRPr="00720496" w:rsidRDefault="00B645E2" w:rsidP="00AE7338">
      <w:pPr>
        <w:pStyle w:val="Sansinterligne"/>
        <w:numPr>
          <w:ilvl w:val="1"/>
          <w:numId w:val="2"/>
        </w:numPr>
        <w:jc w:val="both"/>
        <w:rPr>
          <w:rFonts w:cstheme="minorHAnsi"/>
          <w:i/>
          <w:sz w:val="22"/>
        </w:rPr>
      </w:pPr>
      <w:r w:rsidRPr="00720496">
        <w:rPr>
          <w:rFonts w:cstheme="minorHAnsi"/>
          <w:i/>
          <w:sz w:val="22"/>
        </w:rPr>
        <w:t>Qu’est-ce qui me donne l’énergie quand je pense que je vais retrouver les élèves/collègues ?</w:t>
      </w:r>
    </w:p>
    <w:p w:rsidR="00B645E2" w:rsidRPr="00720496" w:rsidRDefault="00B645E2" w:rsidP="00AE7338">
      <w:pPr>
        <w:pStyle w:val="Sansinterligne"/>
        <w:jc w:val="both"/>
        <w:rPr>
          <w:rFonts w:cstheme="minorHAnsi"/>
          <w:sz w:val="22"/>
        </w:rPr>
      </w:pPr>
      <w:r w:rsidRPr="00720496">
        <w:rPr>
          <w:rFonts w:cstheme="minorHAnsi"/>
          <w:sz w:val="22"/>
        </w:rPr>
        <w:t xml:space="preserve">Réponses de mon groupe autour de : émancipation de chacun ; transmission de la culture ; convenances personnelles. </w:t>
      </w:r>
    </w:p>
    <w:p w:rsidR="00B645E2" w:rsidRPr="00720496" w:rsidRDefault="00B645E2" w:rsidP="00AE7338">
      <w:pPr>
        <w:pStyle w:val="Sansinterligne"/>
        <w:numPr>
          <w:ilvl w:val="0"/>
          <w:numId w:val="2"/>
        </w:numPr>
        <w:jc w:val="both"/>
        <w:rPr>
          <w:rFonts w:cstheme="minorHAnsi"/>
          <w:sz w:val="22"/>
        </w:rPr>
      </w:pPr>
      <w:r w:rsidRPr="00720496">
        <w:rPr>
          <w:rFonts w:cstheme="minorHAnsi"/>
          <w:i/>
          <w:sz w:val="22"/>
        </w:rPr>
        <w:t xml:space="preserve">Quand nos valeurs s’opposent, que faire ? </w:t>
      </w:r>
      <w:r w:rsidRPr="00720496">
        <w:rPr>
          <w:rFonts w:cstheme="minorHAnsi"/>
          <w:sz w:val="22"/>
        </w:rPr>
        <w:t>idées :</w:t>
      </w:r>
    </w:p>
    <w:p w:rsidR="00B645E2" w:rsidRPr="00720496" w:rsidRDefault="00B645E2" w:rsidP="00AE7338">
      <w:pPr>
        <w:pStyle w:val="Sansinterligne"/>
        <w:numPr>
          <w:ilvl w:val="1"/>
          <w:numId w:val="2"/>
        </w:numPr>
        <w:jc w:val="both"/>
        <w:rPr>
          <w:rFonts w:cstheme="minorHAnsi"/>
          <w:sz w:val="22"/>
        </w:rPr>
      </w:pPr>
      <w:r w:rsidRPr="00720496">
        <w:rPr>
          <w:rFonts w:cstheme="minorHAnsi"/>
          <w:sz w:val="22"/>
        </w:rPr>
        <w:t>Chercher des compromis (et non des consensus), discuter dans les instances</w:t>
      </w:r>
    </w:p>
    <w:p w:rsidR="00B645E2" w:rsidRPr="00720496" w:rsidRDefault="00B645E2" w:rsidP="00AE7338">
      <w:pPr>
        <w:pStyle w:val="Sansinterligne"/>
        <w:numPr>
          <w:ilvl w:val="1"/>
          <w:numId w:val="2"/>
        </w:numPr>
        <w:jc w:val="both"/>
        <w:rPr>
          <w:rFonts w:cstheme="minorHAnsi"/>
          <w:sz w:val="22"/>
        </w:rPr>
      </w:pPr>
      <w:r w:rsidRPr="00720496">
        <w:rPr>
          <w:rFonts w:cstheme="minorHAnsi"/>
          <w:sz w:val="22"/>
        </w:rPr>
        <w:t>Chercher des alliés</w:t>
      </w:r>
    </w:p>
    <w:p w:rsidR="00B645E2" w:rsidRPr="00720496" w:rsidRDefault="00B645E2" w:rsidP="00AE7338">
      <w:pPr>
        <w:pStyle w:val="Sansinterligne"/>
        <w:numPr>
          <w:ilvl w:val="1"/>
          <w:numId w:val="2"/>
        </w:numPr>
        <w:jc w:val="both"/>
        <w:rPr>
          <w:rFonts w:cstheme="minorHAnsi"/>
          <w:sz w:val="22"/>
        </w:rPr>
      </w:pPr>
      <w:r w:rsidRPr="00720496">
        <w:rPr>
          <w:rFonts w:cstheme="minorHAnsi"/>
          <w:sz w:val="22"/>
        </w:rPr>
        <w:t>Trouver des solutions pour travailler ensemble sur des objets de travail</w:t>
      </w:r>
    </w:p>
    <w:p w:rsidR="00B645E2" w:rsidRPr="00720496" w:rsidRDefault="00B645E2" w:rsidP="00AE7338">
      <w:pPr>
        <w:pStyle w:val="Sansinterligne"/>
        <w:numPr>
          <w:ilvl w:val="1"/>
          <w:numId w:val="2"/>
        </w:numPr>
        <w:jc w:val="both"/>
        <w:rPr>
          <w:rFonts w:cstheme="minorHAnsi"/>
          <w:sz w:val="22"/>
        </w:rPr>
      </w:pPr>
      <w:r w:rsidRPr="00720496">
        <w:rPr>
          <w:rFonts w:cstheme="minorHAnsi"/>
          <w:sz w:val="22"/>
        </w:rPr>
        <w:t>Instituer des conseils coopératifs de professeurs</w:t>
      </w:r>
    </w:p>
    <w:p w:rsidR="00B645E2" w:rsidRPr="00720496" w:rsidRDefault="00B645E2" w:rsidP="00AE7338">
      <w:pPr>
        <w:pStyle w:val="Sansinterligne"/>
        <w:numPr>
          <w:ilvl w:val="1"/>
          <w:numId w:val="2"/>
        </w:numPr>
        <w:jc w:val="both"/>
        <w:rPr>
          <w:rFonts w:cstheme="minorHAnsi"/>
          <w:sz w:val="22"/>
        </w:rPr>
      </w:pPr>
      <w:r w:rsidRPr="00720496">
        <w:rPr>
          <w:rFonts w:cstheme="minorHAnsi"/>
          <w:sz w:val="22"/>
        </w:rPr>
        <w:t>Instituer des moments « Coup de gueule » en réunion où chacun peut dire sans que les autres ne fassent de commentaires</w:t>
      </w:r>
    </w:p>
    <w:p w:rsidR="00B645E2" w:rsidRPr="00720496" w:rsidRDefault="00B645E2" w:rsidP="00AE7338">
      <w:pPr>
        <w:pStyle w:val="Sansinterligne"/>
        <w:numPr>
          <w:ilvl w:val="1"/>
          <w:numId w:val="2"/>
        </w:numPr>
        <w:jc w:val="both"/>
        <w:rPr>
          <w:rFonts w:cstheme="minorHAnsi"/>
          <w:sz w:val="22"/>
        </w:rPr>
      </w:pPr>
      <w:r w:rsidRPr="00720496">
        <w:rPr>
          <w:rFonts w:cstheme="minorHAnsi"/>
          <w:sz w:val="22"/>
        </w:rPr>
        <w:t>Penser la légitimité de chacun</w:t>
      </w:r>
      <w:r w:rsidR="00FA2F11">
        <w:rPr>
          <w:rFonts w:cstheme="minorHAnsi"/>
          <w:sz w:val="22"/>
        </w:rPr>
        <w:t> </w:t>
      </w:r>
      <w:r w:rsidR="00FA2F11">
        <w:rPr>
          <w:rFonts w:ascii="Segoe UI Emoji" w:eastAsia="Segoe UI Emoji" w:hAnsi="Segoe UI Emoji" w:cs="Segoe UI Emoji"/>
          <w:sz w:val="22"/>
        </w:rPr>
        <w:t xml:space="preserve">voir D. Favre : </w:t>
      </w:r>
      <w:hyperlink r:id="rId8" w:history="1">
        <w:r w:rsidR="00FA2F11" w:rsidRPr="00FA2F11">
          <w:rPr>
            <w:rStyle w:val="Lienhypertexte"/>
            <w:sz w:val="22"/>
          </w:rPr>
          <w:t>https://www.youtube.com/watch?v=_M-GSQC1OfM</w:t>
        </w:r>
      </w:hyperlink>
      <w:r w:rsidR="00FA2F11">
        <w:rPr>
          <w:sz w:val="22"/>
        </w:rPr>
        <w:t xml:space="preserve">) </w:t>
      </w:r>
    </w:p>
    <w:p w:rsidR="00B645E2" w:rsidRPr="00720496" w:rsidRDefault="00B645E2" w:rsidP="00AE7338">
      <w:pPr>
        <w:pStyle w:val="Sansinterligne"/>
        <w:numPr>
          <w:ilvl w:val="1"/>
          <w:numId w:val="2"/>
        </w:numPr>
        <w:jc w:val="both"/>
        <w:rPr>
          <w:rFonts w:cstheme="minorHAnsi"/>
          <w:sz w:val="22"/>
        </w:rPr>
      </w:pPr>
      <w:r w:rsidRPr="00720496">
        <w:rPr>
          <w:rFonts w:cstheme="minorHAnsi"/>
          <w:sz w:val="22"/>
        </w:rPr>
        <w:t>Viv</w:t>
      </w:r>
      <w:r w:rsidR="00732A2E" w:rsidRPr="00720496">
        <w:rPr>
          <w:rFonts w:cstheme="minorHAnsi"/>
          <w:sz w:val="22"/>
        </w:rPr>
        <w:t>r</w:t>
      </w:r>
      <w:r w:rsidRPr="00720496">
        <w:rPr>
          <w:rFonts w:cstheme="minorHAnsi"/>
          <w:sz w:val="22"/>
        </w:rPr>
        <w:t>e ensemble ≠travailler ensemble</w:t>
      </w:r>
    </w:p>
    <w:p w:rsidR="00B645E2" w:rsidRPr="00720496" w:rsidRDefault="00082EE6" w:rsidP="00A033CE">
      <w:pPr>
        <w:pStyle w:val="Sansinterligne"/>
        <w:numPr>
          <w:ilvl w:val="0"/>
          <w:numId w:val="2"/>
        </w:numPr>
        <w:jc w:val="both"/>
        <w:rPr>
          <w:rFonts w:cstheme="minorHAnsi"/>
          <w:i/>
          <w:sz w:val="22"/>
        </w:rPr>
      </w:pPr>
      <w:r w:rsidRPr="00720496">
        <w:rPr>
          <w:rFonts w:cstheme="minorHAnsi"/>
          <w:i/>
          <w:sz w:val="22"/>
        </w:rPr>
        <w:t>Les 4 quadrants de Ken Wilber :</w:t>
      </w:r>
      <w:r w:rsidR="00A033CE">
        <w:rPr>
          <w:rFonts w:cstheme="minorHAnsi"/>
          <w:i/>
          <w:sz w:val="22"/>
        </w:rPr>
        <w:t xml:space="preserve"> </w:t>
      </w:r>
      <w:hyperlink r:id="rId9" w:history="1">
        <w:r w:rsidR="00A033CE" w:rsidRPr="00285235">
          <w:rPr>
            <w:rStyle w:val="Lienhypertexte"/>
            <w:rFonts w:cstheme="minorHAnsi"/>
            <w:sz w:val="22"/>
          </w:rPr>
          <w:t>https://www.youtube.com/watch?v=aD4XfYeopVs</w:t>
        </w:r>
      </w:hyperlink>
      <w:r w:rsidR="00A033CE">
        <w:rPr>
          <w:rFonts w:cstheme="minorHAnsi"/>
          <w:i/>
          <w:sz w:val="22"/>
        </w:rPr>
        <w:t xml:space="preserve"> </w:t>
      </w:r>
    </w:p>
    <w:tbl>
      <w:tblPr>
        <w:tblStyle w:val="Grilledutableau"/>
        <w:tblW w:w="0" w:type="auto"/>
        <w:tblLook w:val="04A0" w:firstRow="1" w:lastRow="0" w:firstColumn="1" w:lastColumn="0" w:noHBand="0" w:noVBand="1"/>
      </w:tblPr>
      <w:tblGrid>
        <w:gridCol w:w="1555"/>
        <w:gridCol w:w="3260"/>
        <w:gridCol w:w="4247"/>
      </w:tblGrid>
      <w:tr w:rsidR="00082EE6" w:rsidRPr="00720496" w:rsidTr="00732A2E">
        <w:tc>
          <w:tcPr>
            <w:tcW w:w="1555" w:type="dxa"/>
          </w:tcPr>
          <w:p w:rsidR="00732A2E" w:rsidRPr="00720496" w:rsidRDefault="00732A2E" w:rsidP="00AE7338">
            <w:pPr>
              <w:pStyle w:val="Sansinterligne"/>
              <w:jc w:val="both"/>
              <w:rPr>
                <w:rFonts w:cstheme="minorHAnsi"/>
                <w:sz w:val="22"/>
              </w:rPr>
            </w:pPr>
            <w:r w:rsidRPr="00720496">
              <w:rPr>
                <w:rFonts w:cstheme="minorHAnsi"/>
                <w:sz w:val="22"/>
              </w:rPr>
              <w:t>Dimensions</w:t>
            </w:r>
          </w:p>
        </w:tc>
        <w:tc>
          <w:tcPr>
            <w:tcW w:w="3260" w:type="dxa"/>
          </w:tcPr>
          <w:p w:rsidR="00082EE6" w:rsidRPr="00720496" w:rsidRDefault="00082EE6" w:rsidP="00AE7338">
            <w:pPr>
              <w:pStyle w:val="Sansinterligne"/>
              <w:jc w:val="both"/>
              <w:rPr>
                <w:rFonts w:cstheme="minorHAnsi"/>
                <w:sz w:val="22"/>
              </w:rPr>
            </w:pPr>
            <w:r w:rsidRPr="00720496">
              <w:rPr>
                <w:rFonts w:cstheme="minorHAnsi"/>
                <w:sz w:val="22"/>
              </w:rPr>
              <w:t>Intérieur (subjectif)</w:t>
            </w:r>
          </w:p>
        </w:tc>
        <w:tc>
          <w:tcPr>
            <w:tcW w:w="4247" w:type="dxa"/>
          </w:tcPr>
          <w:p w:rsidR="00082EE6" w:rsidRPr="00720496" w:rsidRDefault="00082EE6" w:rsidP="00AE7338">
            <w:pPr>
              <w:pStyle w:val="Sansinterligne"/>
              <w:jc w:val="both"/>
              <w:rPr>
                <w:rFonts w:cstheme="minorHAnsi"/>
                <w:sz w:val="22"/>
              </w:rPr>
            </w:pPr>
            <w:r w:rsidRPr="00720496">
              <w:rPr>
                <w:rFonts w:cstheme="minorHAnsi"/>
                <w:sz w:val="22"/>
              </w:rPr>
              <w:t>Extérieur (objectif)</w:t>
            </w:r>
          </w:p>
        </w:tc>
      </w:tr>
      <w:tr w:rsidR="00082EE6" w:rsidRPr="00720496" w:rsidTr="00732A2E">
        <w:tc>
          <w:tcPr>
            <w:tcW w:w="1555" w:type="dxa"/>
          </w:tcPr>
          <w:p w:rsidR="00082EE6" w:rsidRPr="00720496" w:rsidRDefault="00082EE6" w:rsidP="00AE7338">
            <w:pPr>
              <w:pStyle w:val="Sansinterligne"/>
              <w:jc w:val="both"/>
              <w:rPr>
                <w:rFonts w:cstheme="minorHAnsi"/>
                <w:sz w:val="22"/>
              </w:rPr>
            </w:pPr>
            <w:r w:rsidRPr="00720496">
              <w:rPr>
                <w:rFonts w:cstheme="minorHAnsi"/>
                <w:sz w:val="22"/>
              </w:rPr>
              <w:t>Individuel</w:t>
            </w:r>
          </w:p>
        </w:tc>
        <w:tc>
          <w:tcPr>
            <w:tcW w:w="3260" w:type="dxa"/>
          </w:tcPr>
          <w:p w:rsidR="00082EE6" w:rsidRPr="00720496" w:rsidRDefault="00082EE6" w:rsidP="00AE7338">
            <w:pPr>
              <w:pStyle w:val="Sansinterligne"/>
              <w:jc w:val="both"/>
              <w:rPr>
                <w:rFonts w:cstheme="minorHAnsi"/>
                <w:sz w:val="22"/>
              </w:rPr>
            </w:pPr>
            <w:r w:rsidRPr="00720496">
              <w:rPr>
                <w:rFonts w:cstheme="minorHAnsi"/>
                <w:sz w:val="22"/>
              </w:rPr>
              <w:t>Espace personnel</w:t>
            </w:r>
          </w:p>
          <w:p w:rsidR="00082EE6" w:rsidRPr="00720496" w:rsidRDefault="00082EE6" w:rsidP="00AE7338">
            <w:pPr>
              <w:pStyle w:val="Sansinterligne"/>
              <w:jc w:val="both"/>
              <w:rPr>
                <w:rFonts w:cstheme="minorHAnsi"/>
                <w:sz w:val="22"/>
              </w:rPr>
            </w:pPr>
            <w:r w:rsidRPr="00720496">
              <w:rPr>
                <w:rFonts w:cstheme="minorHAnsi"/>
                <w:sz w:val="22"/>
              </w:rPr>
              <w:t>« Je »</w:t>
            </w:r>
          </w:p>
        </w:tc>
        <w:tc>
          <w:tcPr>
            <w:tcW w:w="4247" w:type="dxa"/>
          </w:tcPr>
          <w:p w:rsidR="00082EE6" w:rsidRPr="00720496" w:rsidRDefault="00082EE6" w:rsidP="00AE7338">
            <w:pPr>
              <w:pStyle w:val="Sansinterligne"/>
              <w:jc w:val="both"/>
              <w:rPr>
                <w:rFonts w:cstheme="minorHAnsi"/>
                <w:sz w:val="22"/>
              </w:rPr>
            </w:pPr>
            <w:r w:rsidRPr="00720496">
              <w:rPr>
                <w:rFonts w:cstheme="minorHAnsi"/>
                <w:sz w:val="22"/>
              </w:rPr>
              <w:t>Espace de l’organisation (gouvernances)</w:t>
            </w:r>
          </w:p>
          <w:p w:rsidR="00082EE6" w:rsidRPr="00720496" w:rsidRDefault="00082EE6" w:rsidP="00AE7338">
            <w:pPr>
              <w:pStyle w:val="Sansinterligne"/>
              <w:jc w:val="both"/>
              <w:rPr>
                <w:rFonts w:cstheme="minorHAnsi"/>
                <w:sz w:val="22"/>
              </w:rPr>
            </w:pPr>
            <w:r w:rsidRPr="00720496">
              <w:rPr>
                <w:rFonts w:cstheme="minorHAnsi"/>
                <w:sz w:val="22"/>
              </w:rPr>
              <w:t>« Cela »</w:t>
            </w:r>
          </w:p>
        </w:tc>
      </w:tr>
      <w:tr w:rsidR="00082EE6" w:rsidRPr="00720496" w:rsidTr="00732A2E">
        <w:tc>
          <w:tcPr>
            <w:tcW w:w="1555" w:type="dxa"/>
          </w:tcPr>
          <w:p w:rsidR="00082EE6" w:rsidRPr="00720496" w:rsidRDefault="00082EE6" w:rsidP="00AE7338">
            <w:pPr>
              <w:pStyle w:val="Sansinterligne"/>
              <w:jc w:val="both"/>
              <w:rPr>
                <w:rFonts w:cstheme="minorHAnsi"/>
                <w:sz w:val="22"/>
              </w:rPr>
            </w:pPr>
            <w:r w:rsidRPr="00720496">
              <w:rPr>
                <w:rFonts w:cstheme="minorHAnsi"/>
                <w:sz w:val="22"/>
              </w:rPr>
              <w:t xml:space="preserve">Collectif </w:t>
            </w:r>
          </w:p>
        </w:tc>
        <w:tc>
          <w:tcPr>
            <w:tcW w:w="3260" w:type="dxa"/>
          </w:tcPr>
          <w:p w:rsidR="00082EE6" w:rsidRPr="00720496" w:rsidRDefault="00082EE6" w:rsidP="00AE7338">
            <w:pPr>
              <w:pStyle w:val="Sansinterligne"/>
              <w:jc w:val="both"/>
              <w:rPr>
                <w:rFonts w:cstheme="minorHAnsi"/>
                <w:sz w:val="22"/>
              </w:rPr>
            </w:pPr>
            <w:r w:rsidRPr="00720496">
              <w:rPr>
                <w:rFonts w:cstheme="minorHAnsi"/>
                <w:sz w:val="22"/>
              </w:rPr>
              <w:t>Espace des relations</w:t>
            </w:r>
          </w:p>
          <w:p w:rsidR="00082EE6" w:rsidRPr="00720496" w:rsidRDefault="00082EE6" w:rsidP="00AE7338">
            <w:pPr>
              <w:pStyle w:val="Sansinterligne"/>
              <w:jc w:val="both"/>
              <w:rPr>
                <w:rFonts w:cstheme="minorHAnsi"/>
                <w:sz w:val="22"/>
              </w:rPr>
            </w:pPr>
            <w:r w:rsidRPr="00720496">
              <w:rPr>
                <w:rFonts w:cstheme="minorHAnsi"/>
                <w:sz w:val="22"/>
              </w:rPr>
              <w:t>« Nous »</w:t>
            </w:r>
          </w:p>
        </w:tc>
        <w:tc>
          <w:tcPr>
            <w:tcW w:w="4247" w:type="dxa"/>
          </w:tcPr>
          <w:p w:rsidR="00082EE6" w:rsidRPr="00720496" w:rsidRDefault="00082EE6" w:rsidP="00AE7338">
            <w:pPr>
              <w:pStyle w:val="Sansinterligne"/>
              <w:jc w:val="both"/>
              <w:rPr>
                <w:rFonts w:cstheme="minorHAnsi"/>
                <w:sz w:val="22"/>
              </w:rPr>
            </w:pPr>
            <w:r w:rsidRPr="00720496">
              <w:rPr>
                <w:rFonts w:cstheme="minorHAnsi"/>
                <w:sz w:val="22"/>
              </w:rPr>
              <w:t>Espace des rôle-</w:t>
            </w:r>
            <w:proofErr w:type="spellStart"/>
            <w:r w:rsidRPr="00720496">
              <w:rPr>
                <w:rFonts w:cstheme="minorHAnsi"/>
                <w:sz w:val="22"/>
              </w:rPr>
              <w:t>ations</w:t>
            </w:r>
            <w:proofErr w:type="spellEnd"/>
          </w:p>
          <w:p w:rsidR="00082EE6" w:rsidRPr="00720496" w:rsidRDefault="00082EE6" w:rsidP="00AE7338">
            <w:pPr>
              <w:pStyle w:val="Sansinterligne"/>
              <w:jc w:val="both"/>
              <w:rPr>
                <w:rFonts w:cstheme="minorHAnsi"/>
                <w:sz w:val="22"/>
              </w:rPr>
            </w:pPr>
            <w:r w:rsidRPr="00720496">
              <w:rPr>
                <w:rFonts w:cstheme="minorHAnsi"/>
                <w:sz w:val="22"/>
              </w:rPr>
              <w:t>Echanges purement professionnels</w:t>
            </w:r>
          </w:p>
          <w:p w:rsidR="00082EE6" w:rsidRPr="00720496" w:rsidRDefault="00082EE6" w:rsidP="00AE7338">
            <w:pPr>
              <w:pStyle w:val="Sansinterligne"/>
              <w:jc w:val="both"/>
              <w:rPr>
                <w:rFonts w:cstheme="minorHAnsi"/>
                <w:sz w:val="22"/>
              </w:rPr>
            </w:pPr>
            <w:r w:rsidRPr="00720496">
              <w:rPr>
                <w:rFonts w:cstheme="minorHAnsi"/>
                <w:sz w:val="22"/>
              </w:rPr>
              <w:t>« Ceux-là »</w:t>
            </w:r>
          </w:p>
        </w:tc>
      </w:tr>
    </w:tbl>
    <w:p w:rsidR="00C5657B" w:rsidRDefault="00C5657B" w:rsidP="00C5657B">
      <w:pPr>
        <w:pStyle w:val="Sansinterligne"/>
        <w:ind w:left="360"/>
        <w:jc w:val="both"/>
        <w:rPr>
          <w:rFonts w:cstheme="minorHAnsi"/>
          <w:i/>
          <w:sz w:val="22"/>
        </w:rPr>
      </w:pPr>
    </w:p>
    <w:p w:rsidR="00B645E2" w:rsidRPr="00720496" w:rsidRDefault="00732A2E" w:rsidP="00AE7338">
      <w:pPr>
        <w:pStyle w:val="Sansinterligne"/>
        <w:numPr>
          <w:ilvl w:val="0"/>
          <w:numId w:val="5"/>
        </w:numPr>
        <w:jc w:val="both"/>
        <w:rPr>
          <w:rFonts w:cstheme="minorHAnsi"/>
          <w:i/>
          <w:sz w:val="22"/>
        </w:rPr>
      </w:pPr>
      <w:r w:rsidRPr="00720496">
        <w:rPr>
          <w:rFonts w:cstheme="minorHAnsi"/>
          <w:i/>
          <w:sz w:val="22"/>
        </w:rPr>
        <w:lastRenderedPageBreak/>
        <w:t>Comment ne plus colorer l’espace des relations par des rapports professionnels de pouvoir ?</w:t>
      </w:r>
    </w:p>
    <w:p w:rsidR="00732A2E" w:rsidRPr="00720496" w:rsidRDefault="00732A2E" w:rsidP="00AE7338">
      <w:pPr>
        <w:pStyle w:val="Sansinterligne"/>
        <w:numPr>
          <w:ilvl w:val="0"/>
          <w:numId w:val="4"/>
        </w:numPr>
        <w:jc w:val="both"/>
        <w:rPr>
          <w:rFonts w:cstheme="minorHAnsi"/>
          <w:sz w:val="22"/>
        </w:rPr>
      </w:pPr>
      <w:r w:rsidRPr="00720496">
        <w:rPr>
          <w:rFonts w:cstheme="minorHAnsi"/>
          <w:sz w:val="22"/>
        </w:rPr>
        <w:t>Exemple du collège Clisthène : travailler sur les valeurs avec les élèves</w:t>
      </w:r>
    </w:p>
    <w:p w:rsidR="00732A2E" w:rsidRPr="00720496" w:rsidRDefault="00732A2E" w:rsidP="00AE7338">
      <w:pPr>
        <w:pStyle w:val="Sansinterligne"/>
        <w:numPr>
          <w:ilvl w:val="0"/>
          <w:numId w:val="4"/>
        </w:numPr>
        <w:jc w:val="both"/>
        <w:rPr>
          <w:rFonts w:cstheme="minorHAnsi"/>
          <w:sz w:val="22"/>
        </w:rPr>
      </w:pPr>
      <w:r w:rsidRPr="00720496">
        <w:rPr>
          <w:rFonts w:cstheme="minorHAnsi"/>
          <w:sz w:val="22"/>
        </w:rPr>
        <w:t>Créer un espace de temps et de lieu hors affects</w:t>
      </w:r>
    </w:p>
    <w:p w:rsidR="00732A2E" w:rsidRPr="00720496" w:rsidRDefault="00732A2E" w:rsidP="00AE7338">
      <w:pPr>
        <w:pStyle w:val="Sansinterligne"/>
        <w:numPr>
          <w:ilvl w:val="0"/>
          <w:numId w:val="4"/>
        </w:numPr>
        <w:jc w:val="both"/>
        <w:rPr>
          <w:rFonts w:cstheme="minorHAnsi"/>
          <w:sz w:val="22"/>
        </w:rPr>
      </w:pPr>
      <w:r w:rsidRPr="00720496">
        <w:rPr>
          <w:rFonts w:cstheme="minorHAnsi"/>
          <w:sz w:val="22"/>
        </w:rPr>
        <w:t>Penser notre manière de penser le travailler ensemble</w:t>
      </w:r>
    </w:p>
    <w:p w:rsidR="00732A2E" w:rsidRPr="00720496" w:rsidRDefault="00732A2E" w:rsidP="00AE7338">
      <w:pPr>
        <w:pStyle w:val="Sansinterligne"/>
        <w:numPr>
          <w:ilvl w:val="0"/>
          <w:numId w:val="4"/>
        </w:numPr>
        <w:jc w:val="both"/>
        <w:rPr>
          <w:rFonts w:cstheme="minorHAnsi"/>
          <w:sz w:val="22"/>
        </w:rPr>
      </w:pPr>
      <w:r w:rsidRPr="00720496">
        <w:rPr>
          <w:rFonts w:cstheme="minorHAnsi"/>
          <w:sz w:val="22"/>
        </w:rPr>
        <w:t>Exemple des Léa, des tiers-lieux, des fablab …</w:t>
      </w:r>
    </w:p>
    <w:p w:rsidR="00732A2E" w:rsidRPr="00720496" w:rsidRDefault="00732A2E" w:rsidP="00AE7338">
      <w:pPr>
        <w:pStyle w:val="Sansinterligne"/>
        <w:numPr>
          <w:ilvl w:val="0"/>
          <w:numId w:val="4"/>
        </w:numPr>
        <w:jc w:val="both"/>
        <w:rPr>
          <w:rFonts w:cstheme="minorHAnsi"/>
          <w:sz w:val="22"/>
        </w:rPr>
      </w:pPr>
      <w:r w:rsidRPr="00720496">
        <w:rPr>
          <w:rFonts w:cstheme="minorHAnsi"/>
          <w:sz w:val="22"/>
        </w:rPr>
        <w:t>Pratiquer des G</w:t>
      </w:r>
      <w:r w:rsidR="001E5A09">
        <w:rPr>
          <w:rFonts w:cstheme="minorHAnsi"/>
          <w:sz w:val="22"/>
        </w:rPr>
        <w:t>EASE</w:t>
      </w:r>
    </w:p>
    <w:p w:rsidR="00FA2F11" w:rsidRDefault="00FA2F11" w:rsidP="00960E65">
      <w:pPr>
        <w:pStyle w:val="Paragraphedeliste"/>
        <w:numPr>
          <w:ilvl w:val="0"/>
          <w:numId w:val="4"/>
        </w:numPr>
      </w:pPr>
      <w:r>
        <w:t xml:space="preserve">Proposer </w:t>
      </w:r>
      <w:r>
        <w:t>le débat de société que propose Daniel Favre (il suggère de le mener dans tous les établissements pour travailler sur les valeurs) :</w:t>
      </w:r>
    </w:p>
    <w:p w:rsidR="00FA2F11" w:rsidRPr="00FA2F11" w:rsidRDefault="00FA2F11" w:rsidP="00FA2F11">
      <w:pPr>
        <w:rPr>
          <w:i/>
        </w:rPr>
      </w:pPr>
      <w:r w:rsidRPr="00FA2F11">
        <w:rPr>
          <w:i/>
        </w:rPr>
        <w:t>L’école, donc les enseignants et son administration, doit-elle adapter ou désadapter les élèves aux </w:t>
      </w:r>
      <w:r w:rsidRPr="00FA2F11">
        <w:rPr>
          <w:rStyle w:val="gmail-il"/>
          <w:i/>
          <w:sz w:val="22"/>
        </w:rPr>
        <w:t>valeurs</w:t>
      </w:r>
      <w:r w:rsidRPr="00FA2F11">
        <w:rPr>
          <w:i/>
        </w:rPr>
        <w:t> actuelles dominantes (financiarisation de l’économie, recherche de rentabilité...) de notre société ?</w:t>
      </w:r>
    </w:p>
    <w:p w:rsidR="00FA2F11" w:rsidRPr="00FA2F11" w:rsidRDefault="00FA2F11" w:rsidP="00FA2F11">
      <w:pPr>
        <w:ind w:left="708"/>
        <w:jc w:val="both"/>
        <w:rPr>
          <w:i/>
          <w:sz w:val="22"/>
        </w:rPr>
      </w:pPr>
      <w:r w:rsidRPr="00FA2F11">
        <w:rPr>
          <w:i/>
          <w:sz w:val="22"/>
        </w:rPr>
        <w:t>Réponse A : Il faut désadapter l’école à la société car les nouvelles missions attribuées aux enseignants : former des citoyens dans une société solidaire où chacun est reconnu et accepté selon une logique de l’inclusion, me conviennent. </w:t>
      </w:r>
    </w:p>
    <w:p w:rsidR="00FA2F11" w:rsidRPr="00FA2F11" w:rsidRDefault="00FA2F11" w:rsidP="00FA2F11">
      <w:pPr>
        <w:ind w:left="708"/>
        <w:jc w:val="both"/>
        <w:rPr>
          <w:i/>
          <w:sz w:val="22"/>
        </w:rPr>
      </w:pPr>
      <w:r w:rsidRPr="00FA2F11">
        <w:rPr>
          <w:i/>
          <w:sz w:val="22"/>
        </w:rPr>
        <w:t>Réponse B : Ce n’est pas le rôle de l’école d’intervenir dans l’éducation aux </w:t>
      </w:r>
      <w:r w:rsidRPr="00FA2F11">
        <w:rPr>
          <w:rStyle w:val="gmail-il"/>
          <w:i/>
          <w:sz w:val="22"/>
        </w:rPr>
        <w:t>valeurs</w:t>
      </w:r>
      <w:r w:rsidRPr="00FA2F11">
        <w:rPr>
          <w:i/>
          <w:sz w:val="22"/>
        </w:rPr>
        <w:t> de jeunes mais à leur famille et/ou aux représentants de leurs religions.</w:t>
      </w:r>
    </w:p>
    <w:p w:rsidR="00FA2F11" w:rsidRPr="00FA2F11" w:rsidRDefault="00FA2F11" w:rsidP="00FA2F11">
      <w:pPr>
        <w:ind w:left="708"/>
        <w:jc w:val="both"/>
        <w:rPr>
          <w:i/>
          <w:sz w:val="22"/>
        </w:rPr>
      </w:pPr>
      <w:r w:rsidRPr="00FA2F11">
        <w:rPr>
          <w:i/>
          <w:sz w:val="22"/>
        </w:rPr>
        <w:t>Réponse C : Il faut adapter l’école à la société réelle afin que les jeunes qui en sortiront aient développé les compétences pour survivre dans un monde dominé par la loi du plus fort et la logique de l’exclusion. Dans ce monde, tout le monde ne peut pas avoir une place au soleil, il faut faire avec cette réalité et en finir avec le mythe de l’égalitarisme.</w:t>
      </w:r>
    </w:p>
    <w:p w:rsidR="00FA2F11" w:rsidRPr="00FA2F11" w:rsidRDefault="00FA2F11" w:rsidP="00FA2F11">
      <w:pPr>
        <w:jc w:val="both"/>
        <w:rPr>
          <w:i/>
          <w:sz w:val="22"/>
        </w:rPr>
      </w:pPr>
      <w:r w:rsidRPr="00FA2F11">
        <w:rPr>
          <w:i/>
          <w:sz w:val="22"/>
        </w:rPr>
        <w:t xml:space="preserve">Nom ou Pseudo : . . . . . . . . . . . . . . . . . . . . . . . . . . . . . . . . . . . . . . . . . </w:t>
      </w:r>
      <w:r w:rsidRPr="00FA2F11">
        <w:rPr>
          <w:i/>
          <w:sz w:val="22"/>
        </w:rPr>
        <w:t xml:space="preserve">. . . . . . . . . . . . . </w:t>
      </w:r>
    </w:p>
    <w:p w:rsidR="00FA2F11" w:rsidRPr="00FA2F11" w:rsidRDefault="00FA2F11" w:rsidP="00FA2F11">
      <w:pPr>
        <w:jc w:val="both"/>
        <w:rPr>
          <w:i/>
          <w:sz w:val="22"/>
        </w:rPr>
      </w:pPr>
      <w:r w:rsidRPr="00FA2F11">
        <w:rPr>
          <w:i/>
          <w:sz w:val="22"/>
        </w:rPr>
        <w:t>Je choisis la réponse . . . . . . . . . . . . . . . . . . . . . . . . . . . . . . . . . . . . . . . . . . . . . . . . . . . . . . </w:t>
      </w:r>
    </w:p>
    <w:p w:rsidR="00FA2F11" w:rsidRPr="00FA2F11" w:rsidRDefault="00FA2F11" w:rsidP="00FA2F11">
      <w:pPr>
        <w:jc w:val="both"/>
        <w:rPr>
          <w:i/>
          <w:sz w:val="22"/>
        </w:rPr>
      </w:pPr>
      <w:r w:rsidRPr="00FA2F11">
        <w:rPr>
          <w:i/>
          <w:sz w:val="22"/>
        </w:rPr>
        <w:t>Mes raisons de penser : A ou B ou C sont :</w:t>
      </w:r>
      <w:r w:rsidRPr="00FA2F11">
        <w:rPr>
          <w:i/>
          <w:sz w:val="22"/>
        </w:rPr>
        <w:t xml:space="preserve"> </w:t>
      </w:r>
      <w:r w:rsidRPr="00FA2F11">
        <w:rPr>
          <w:i/>
          <w:sz w:val="22"/>
        </w:rPr>
        <w:t>. . . . . . . . . . . . . . . . . . . . . . . . . . . . . . . . . </w:t>
      </w:r>
    </w:p>
    <w:p w:rsidR="00FA2F11" w:rsidRPr="00FA2F11" w:rsidRDefault="00FA2F11" w:rsidP="00FA2F11">
      <w:pPr>
        <w:jc w:val="both"/>
        <w:rPr>
          <w:i/>
          <w:sz w:val="22"/>
        </w:rPr>
      </w:pPr>
      <w:r w:rsidRPr="00FA2F11">
        <w:rPr>
          <w:i/>
          <w:sz w:val="22"/>
        </w:rPr>
        <w:t>Je choisis de répondre à X qui n’a pas le même point de vue que moi, mais auparavant je reformule les bonnes raisons qu’il a d’avoir choisi la réponse A ou B ou C afin de vérifier que lui et moi parlons de la même chose</w:t>
      </w:r>
      <w:r w:rsidRPr="00FA2F11">
        <w:rPr>
          <w:i/>
          <w:sz w:val="22"/>
        </w:rPr>
        <w:t xml:space="preserve"> </w:t>
      </w:r>
      <w:r w:rsidRPr="00FA2F11">
        <w:rPr>
          <w:i/>
          <w:sz w:val="22"/>
        </w:rPr>
        <w:t xml:space="preserve">: . . . . . . . . . . . . . . . . . . . . . . . . . . . . . . . . . . . . . . . . . . . . . . . . . . . . . . . . . . . . . . . . . . . . . </w:t>
      </w:r>
    </w:p>
    <w:p w:rsidR="00732A2E" w:rsidRPr="00720496" w:rsidRDefault="00732A2E" w:rsidP="00AE7338">
      <w:pPr>
        <w:pStyle w:val="Sansinterligne"/>
        <w:jc w:val="both"/>
        <w:rPr>
          <w:rFonts w:cstheme="minorHAnsi"/>
          <w:sz w:val="22"/>
        </w:rPr>
      </w:pPr>
    </w:p>
    <w:p w:rsidR="00732A2E" w:rsidRPr="00720496" w:rsidRDefault="00732A2E" w:rsidP="00AE7338">
      <w:pPr>
        <w:pStyle w:val="Sansinterligne"/>
        <w:numPr>
          <w:ilvl w:val="0"/>
          <w:numId w:val="1"/>
        </w:numPr>
        <w:jc w:val="both"/>
        <w:rPr>
          <w:rFonts w:cstheme="minorHAnsi"/>
          <w:b/>
          <w:sz w:val="22"/>
        </w:rPr>
      </w:pPr>
      <w:r w:rsidRPr="00720496">
        <w:rPr>
          <w:rFonts w:cstheme="minorHAnsi"/>
          <w:b/>
          <w:sz w:val="22"/>
        </w:rPr>
        <w:t>La raison d’être d’une organisation</w:t>
      </w:r>
      <w:r w:rsidR="00085CC5" w:rsidRPr="00720496">
        <w:rPr>
          <w:rFonts w:cstheme="minorHAnsi"/>
          <w:b/>
          <w:sz w:val="22"/>
        </w:rPr>
        <w:t> </w:t>
      </w:r>
      <w:r w:rsidR="006D3A68" w:rsidRPr="00720496">
        <w:rPr>
          <w:rFonts w:cstheme="minorHAnsi"/>
          <w:b/>
          <w:sz w:val="22"/>
        </w:rPr>
        <w:t>et</w:t>
      </w:r>
      <w:r w:rsidR="00085CC5" w:rsidRPr="00720496">
        <w:rPr>
          <w:rFonts w:cstheme="minorHAnsi"/>
          <w:b/>
          <w:sz w:val="22"/>
        </w:rPr>
        <w:t xml:space="preserve"> l’holacratie</w:t>
      </w:r>
    </w:p>
    <w:p w:rsidR="002332C6" w:rsidRPr="00720496" w:rsidRDefault="002332C6" w:rsidP="00AE7338">
      <w:pPr>
        <w:pStyle w:val="Sansinterligne"/>
        <w:jc w:val="both"/>
        <w:rPr>
          <w:rFonts w:cstheme="minorHAnsi"/>
          <w:sz w:val="22"/>
        </w:rPr>
      </w:pPr>
      <w:r w:rsidRPr="00720496">
        <w:rPr>
          <w:rFonts w:cstheme="minorHAnsi"/>
          <w:sz w:val="22"/>
        </w:rPr>
        <w:t xml:space="preserve">Cf. B. Robertson </w:t>
      </w:r>
      <w:r w:rsidRPr="00C5657B">
        <w:rPr>
          <w:rFonts w:cstheme="minorHAnsi"/>
          <w:i/>
          <w:sz w:val="22"/>
        </w:rPr>
        <w:t>« </w:t>
      </w:r>
      <w:r w:rsidR="00C5657B">
        <w:rPr>
          <w:rFonts w:cstheme="minorHAnsi"/>
          <w:i/>
          <w:sz w:val="22"/>
        </w:rPr>
        <w:t>L</w:t>
      </w:r>
      <w:r w:rsidR="00085CC5" w:rsidRPr="00C5657B">
        <w:rPr>
          <w:rFonts w:cstheme="minorHAnsi"/>
          <w:i/>
          <w:sz w:val="22"/>
        </w:rPr>
        <w:t>a révolution holacrat</w:t>
      </w:r>
      <w:r w:rsidRPr="00C5657B">
        <w:rPr>
          <w:rFonts w:cstheme="minorHAnsi"/>
          <w:i/>
          <w:sz w:val="22"/>
        </w:rPr>
        <w:t>ie</w:t>
      </w:r>
      <w:r w:rsidRPr="00720496">
        <w:rPr>
          <w:rFonts w:cstheme="minorHAnsi"/>
          <w:sz w:val="22"/>
        </w:rPr>
        <w:t> » </w:t>
      </w:r>
    </w:p>
    <w:p w:rsidR="00732A2E" w:rsidRPr="00720496" w:rsidRDefault="002332C6" w:rsidP="00AE7338">
      <w:pPr>
        <w:pStyle w:val="Sansinterligne"/>
        <w:jc w:val="both"/>
        <w:rPr>
          <w:rFonts w:cstheme="minorHAnsi"/>
          <w:sz w:val="22"/>
        </w:rPr>
      </w:pPr>
      <w:r w:rsidRPr="00720496">
        <w:rPr>
          <w:rFonts w:cstheme="minorHAnsi"/>
          <w:sz w:val="22"/>
        </w:rPr>
        <w:t xml:space="preserve">La raison d’être d’une organisation est masquée par les espoirs, rêves, ambitions et désirs que ses dirigeants projettent sur elle. </w:t>
      </w:r>
      <w:r w:rsidR="00B667EF" w:rsidRPr="00720496">
        <w:rPr>
          <w:rFonts w:cstheme="minorHAnsi"/>
          <w:sz w:val="22"/>
        </w:rPr>
        <w:t>Or, c’</w:t>
      </w:r>
      <w:r w:rsidR="00732A2E" w:rsidRPr="00720496">
        <w:rPr>
          <w:rFonts w:cstheme="minorHAnsi"/>
          <w:sz w:val="22"/>
        </w:rPr>
        <w:t>est la capacité créative d’une organisation compte tenu de tous ses atouts : histoire, personnel, ressources, fondateur, relations, …</w:t>
      </w:r>
      <w:r w:rsidRPr="00720496">
        <w:rPr>
          <w:rFonts w:cstheme="minorHAnsi"/>
          <w:sz w:val="22"/>
        </w:rPr>
        <w:t xml:space="preserve"> L’idéal imaginé en commun. </w:t>
      </w:r>
    </w:p>
    <w:p w:rsidR="002332C6" w:rsidRPr="00720496" w:rsidRDefault="002332C6" w:rsidP="00AE7338">
      <w:pPr>
        <w:pStyle w:val="Sansinterligne"/>
        <w:jc w:val="both"/>
        <w:rPr>
          <w:rFonts w:cstheme="minorHAnsi"/>
          <w:sz w:val="22"/>
        </w:rPr>
      </w:pPr>
      <w:r w:rsidRPr="00720496">
        <w:rPr>
          <w:rFonts w:cstheme="minorHAnsi"/>
          <w:sz w:val="22"/>
        </w:rPr>
        <w:t>Autrement dit : quelle place l’organisation souhaite-t-elle occuper dans le monde et quel est le besoin du monde vis-à-vis de l’organisation</w:t>
      </w:r>
      <w:r w:rsidR="003D2CAC" w:rsidRPr="00720496">
        <w:rPr>
          <w:rFonts w:cstheme="minorHAnsi"/>
          <w:sz w:val="22"/>
        </w:rPr>
        <w:t> ?</w:t>
      </w:r>
    </w:p>
    <w:p w:rsidR="003D2CAC" w:rsidRPr="00720496" w:rsidRDefault="003D2CAC" w:rsidP="00AE7338">
      <w:pPr>
        <w:pStyle w:val="Sansinterligne"/>
        <w:jc w:val="both"/>
        <w:rPr>
          <w:rFonts w:cstheme="minorHAnsi"/>
          <w:sz w:val="22"/>
        </w:rPr>
      </w:pPr>
      <w:r w:rsidRPr="00720496">
        <w:rPr>
          <w:rFonts w:cstheme="minorHAnsi"/>
          <w:sz w:val="22"/>
        </w:rPr>
        <w:t xml:space="preserve">Une raison d’être ne se décrète pas, elle se découvre dans un processus permanent et dynamique : « Vu le contexte actuel, les ressources, les talents et capacités à notre disposition, les produits ou services que nous proposons, l’histoire de l’organisation et son créneau sur le marché, </w:t>
      </w:r>
      <w:proofErr w:type="spellStart"/>
      <w:r w:rsidRPr="00720496">
        <w:rPr>
          <w:rFonts w:cstheme="minorHAnsi"/>
          <w:sz w:val="22"/>
        </w:rPr>
        <w:t>etc</w:t>
      </w:r>
      <w:proofErr w:type="spellEnd"/>
      <w:r w:rsidRPr="00720496">
        <w:rPr>
          <w:rFonts w:cstheme="minorHAnsi"/>
          <w:sz w:val="22"/>
        </w:rPr>
        <w:t>, quel est le potentiel le plus profond qu’elle peut aider à créer ou manifester dans le monde ? Pourquoi le monde a-t-il besoin d ‘elle ? »</w:t>
      </w:r>
    </w:p>
    <w:p w:rsidR="002332C6" w:rsidRPr="00720496" w:rsidRDefault="002332C6" w:rsidP="00AE7338">
      <w:pPr>
        <w:pStyle w:val="Sansinterligne"/>
        <w:numPr>
          <w:ilvl w:val="0"/>
          <w:numId w:val="5"/>
        </w:numPr>
        <w:jc w:val="both"/>
        <w:rPr>
          <w:rFonts w:cstheme="minorHAnsi"/>
          <w:i/>
          <w:sz w:val="22"/>
        </w:rPr>
      </w:pPr>
      <w:r w:rsidRPr="00720496">
        <w:rPr>
          <w:rFonts w:cstheme="minorHAnsi"/>
          <w:i/>
          <w:sz w:val="22"/>
        </w:rPr>
        <w:t xml:space="preserve">Dispositif du world café (analyse sur nappe) sur 4 </w:t>
      </w:r>
      <w:r w:rsidR="003D2CAC" w:rsidRPr="00720496">
        <w:rPr>
          <w:rFonts w:cstheme="minorHAnsi"/>
          <w:i/>
          <w:sz w:val="22"/>
        </w:rPr>
        <w:t>questions</w:t>
      </w:r>
      <w:r w:rsidRPr="00720496">
        <w:rPr>
          <w:rFonts w:cstheme="minorHAnsi"/>
          <w:i/>
          <w:sz w:val="22"/>
        </w:rPr>
        <w:t xml:space="preserve"> </w:t>
      </w:r>
      <w:r w:rsidR="00085CC5" w:rsidRPr="00720496">
        <w:rPr>
          <w:rFonts w:cstheme="minorHAnsi"/>
          <w:i/>
          <w:sz w:val="22"/>
        </w:rPr>
        <w:t>sur le CRAP</w:t>
      </w:r>
      <w:r w:rsidR="003D2CAC" w:rsidRPr="00720496">
        <w:rPr>
          <w:rFonts w:cstheme="minorHAnsi"/>
          <w:i/>
          <w:sz w:val="22"/>
        </w:rPr>
        <w:t> :</w:t>
      </w:r>
    </w:p>
    <w:p w:rsidR="00085CC5" w:rsidRPr="00720496" w:rsidRDefault="00085CC5" w:rsidP="00AE7338">
      <w:pPr>
        <w:pStyle w:val="Sansinterligne"/>
        <w:numPr>
          <w:ilvl w:val="1"/>
          <w:numId w:val="5"/>
        </w:numPr>
        <w:jc w:val="both"/>
        <w:rPr>
          <w:rFonts w:cstheme="minorHAnsi"/>
          <w:i/>
          <w:sz w:val="22"/>
        </w:rPr>
      </w:pPr>
      <w:r w:rsidRPr="00720496">
        <w:rPr>
          <w:rFonts w:cstheme="minorHAnsi"/>
          <w:i/>
          <w:sz w:val="22"/>
        </w:rPr>
        <w:t>Qu’est-ce qui fait que notre organisation est unique ?</w:t>
      </w:r>
    </w:p>
    <w:p w:rsidR="00085CC5" w:rsidRPr="00720496" w:rsidRDefault="00085CC5" w:rsidP="00AE7338">
      <w:pPr>
        <w:pStyle w:val="Sansinterligne"/>
        <w:numPr>
          <w:ilvl w:val="1"/>
          <w:numId w:val="5"/>
        </w:numPr>
        <w:jc w:val="both"/>
        <w:rPr>
          <w:rFonts w:cstheme="minorHAnsi"/>
          <w:i/>
          <w:sz w:val="22"/>
        </w:rPr>
      </w:pPr>
      <w:r w:rsidRPr="00720496">
        <w:rPr>
          <w:rFonts w:cstheme="minorHAnsi"/>
          <w:i/>
          <w:sz w:val="22"/>
        </w:rPr>
        <w:t>Comment j’imagine notre organisation dans 10 ans ?</w:t>
      </w:r>
    </w:p>
    <w:p w:rsidR="003D2CAC" w:rsidRPr="00720496" w:rsidRDefault="003D2CAC" w:rsidP="00AE7338">
      <w:pPr>
        <w:pStyle w:val="Sansinterligne"/>
        <w:numPr>
          <w:ilvl w:val="1"/>
          <w:numId w:val="5"/>
        </w:numPr>
        <w:jc w:val="both"/>
        <w:rPr>
          <w:rFonts w:cstheme="minorHAnsi"/>
          <w:i/>
          <w:sz w:val="22"/>
        </w:rPr>
      </w:pPr>
      <w:r w:rsidRPr="00720496">
        <w:rPr>
          <w:rFonts w:cstheme="minorHAnsi"/>
          <w:i/>
          <w:sz w:val="22"/>
        </w:rPr>
        <w:t>Quelle est la capacité de développement de</w:t>
      </w:r>
      <w:r w:rsidR="00085CC5" w:rsidRPr="00720496">
        <w:rPr>
          <w:rFonts w:cstheme="minorHAnsi"/>
          <w:i/>
          <w:sz w:val="22"/>
        </w:rPr>
        <w:t xml:space="preserve"> notre </w:t>
      </w:r>
      <w:r w:rsidRPr="00720496">
        <w:rPr>
          <w:rFonts w:cstheme="minorHAnsi"/>
          <w:i/>
          <w:sz w:val="22"/>
        </w:rPr>
        <w:t>organisation ?</w:t>
      </w:r>
    </w:p>
    <w:p w:rsidR="003D2CAC" w:rsidRPr="00720496" w:rsidRDefault="003D2CAC" w:rsidP="00AE7338">
      <w:pPr>
        <w:pStyle w:val="Sansinterligne"/>
        <w:numPr>
          <w:ilvl w:val="1"/>
          <w:numId w:val="5"/>
        </w:numPr>
        <w:jc w:val="both"/>
        <w:rPr>
          <w:rFonts w:cstheme="minorHAnsi"/>
          <w:i/>
          <w:sz w:val="22"/>
        </w:rPr>
      </w:pPr>
      <w:r w:rsidRPr="00720496">
        <w:rPr>
          <w:rFonts w:cstheme="minorHAnsi"/>
          <w:i/>
          <w:sz w:val="22"/>
        </w:rPr>
        <w:t>Que perdrait le monde si l’organisation disparaissait ?</w:t>
      </w:r>
    </w:p>
    <w:p w:rsidR="00085CC5" w:rsidRPr="00720496" w:rsidRDefault="00085CC5" w:rsidP="00AE7338">
      <w:pPr>
        <w:pStyle w:val="Sansinterligne"/>
        <w:jc w:val="both"/>
        <w:rPr>
          <w:rFonts w:cstheme="minorHAnsi"/>
          <w:sz w:val="22"/>
        </w:rPr>
      </w:pPr>
      <w:r w:rsidRPr="00720496">
        <w:rPr>
          <w:rFonts w:cstheme="minorHAnsi"/>
          <w:sz w:val="22"/>
        </w:rPr>
        <w:t>Remarque : des affiches qui se parlent et se répondent</w:t>
      </w:r>
    </w:p>
    <w:p w:rsidR="00085CC5" w:rsidRPr="00720496" w:rsidRDefault="00085CC5" w:rsidP="00AE7338">
      <w:pPr>
        <w:pStyle w:val="Sansinterligne"/>
        <w:jc w:val="both"/>
        <w:rPr>
          <w:rFonts w:cstheme="minorHAnsi"/>
          <w:sz w:val="22"/>
        </w:rPr>
      </w:pPr>
    </w:p>
    <w:p w:rsidR="002332C6" w:rsidRPr="00720496" w:rsidRDefault="00085CC5" w:rsidP="00AE7338">
      <w:pPr>
        <w:pStyle w:val="Sansinterligne"/>
        <w:numPr>
          <w:ilvl w:val="0"/>
          <w:numId w:val="5"/>
        </w:numPr>
        <w:jc w:val="both"/>
        <w:rPr>
          <w:rFonts w:cstheme="minorHAnsi"/>
          <w:i/>
          <w:sz w:val="22"/>
        </w:rPr>
      </w:pPr>
      <w:r w:rsidRPr="00720496">
        <w:rPr>
          <w:rFonts w:cstheme="minorHAnsi"/>
          <w:i/>
          <w:sz w:val="22"/>
        </w:rPr>
        <w:t>La méthode japonaise pour trouver la raison d‘être : IKIGAI</w:t>
      </w:r>
    </w:p>
    <w:p w:rsidR="00085CC5" w:rsidRPr="00720496" w:rsidRDefault="00085CC5" w:rsidP="00AE7338">
      <w:pPr>
        <w:pStyle w:val="Sansinterligne"/>
        <w:ind w:left="360"/>
        <w:jc w:val="both"/>
        <w:rPr>
          <w:rFonts w:cstheme="minorHAnsi"/>
          <w:i/>
          <w:sz w:val="22"/>
        </w:rPr>
      </w:pPr>
      <w:r w:rsidRPr="00720496">
        <w:rPr>
          <w:rFonts w:cstheme="minorHAnsi"/>
          <w:noProof/>
          <w:sz w:val="22"/>
          <w:lang w:eastAsia="fr-FR"/>
        </w:rPr>
        <w:lastRenderedPageBreak/>
        <w:drawing>
          <wp:inline distT="0" distB="0" distL="0" distR="0">
            <wp:extent cx="4267200" cy="4035617"/>
            <wp:effectExtent l="0" t="0" r="0" b="3175"/>
            <wp:docPr id="1" name="Image 1" descr="C:\Users\anne-marie\AppData\Local\Microsoft\Windows\INetCache\Content.Word\IKIGAI Co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AppData\Local\Microsoft\Windows\INetCache\Content.Word\IKIGAI Compl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4675" cy="4071059"/>
                    </a:xfrm>
                    <a:prstGeom prst="rect">
                      <a:avLst/>
                    </a:prstGeom>
                    <a:noFill/>
                    <a:ln>
                      <a:noFill/>
                    </a:ln>
                  </pic:spPr>
                </pic:pic>
              </a:graphicData>
            </a:graphic>
          </wp:inline>
        </w:drawing>
      </w:r>
    </w:p>
    <w:p w:rsidR="00162FDD" w:rsidRDefault="00162FDD" w:rsidP="00162FDD">
      <w:pPr>
        <w:pStyle w:val="Sansinterligne"/>
        <w:ind w:left="720"/>
        <w:jc w:val="both"/>
        <w:rPr>
          <w:rFonts w:cstheme="minorHAnsi"/>
          <w:b/>
          <w:sz w:val="22"/>
        </w:rPr>
      </w:pPr>
    </w:p>
    <w:p w:rsidR="00C5657B" w:rsidRDefault="00C5657B" w:rsidP="00C5657B">
      <w:pPr>
        <w:pStyle w:val="Sansinterligne"/>
        <w:ind w:left="720"/>
        <w:jc w:val="both"/>
        <w:rPr>
          <w:rFonts w:cstheme="minorHAnsi"/>
          <w:b/>
          <w:sz w:val="22"/>
        </w:rPr>
      </w:pPr>
    </w:p>
    <w:p w:rsidR="00C5657B" w:rsidRDefault="00C5657B" w:rsidP="00C5657B">
      <w:pPr>
        <w:pStyle w:val="Sansinterligne"/>
        <w:ind w:left="720"/>
        <w:jc w:val="both"/>
        <w:rPr>
          <w:rFonts w:cstheme="minorHAnsi"/>
          <w:b/>
          <w:sz w:val="22"/>
        </w:rPr>
      </w:pPr>
    </w:p>
    <w:p w:rsidR="00085CC5" w:rsidRPr="00720496" w:rsidRDefault="006D3A68" w:rsidP="00AE7338">
      <w:pPr>
        <w:pStyle w:val="Sansinterligne"/>
        <w:numPr>
          <w:ilvl w:val="0"/>
          <w:numId w:val="1"/>
        </w:numPr>
        <w:jc w:val="both"/>
        <w:rPr>
          <w:rFonts w:cstheme="minorHAnsi"/>
          <w:b/>
          <w:sz w:val="22"/>
        </w:rPr>
      </w:pPr>
      <w:r w:rsidRPr="00720496">
        <w:rPr>
          <w:rFonts w:cstheme="minorHAnsi"/>
          <w:b/>
          <w:sz w:val="22"/>
        </w:rPr>
        <w:t>Quelle utilisation dans un établissement ?</w:t>
      </w:r>
    </w:p>
    <w:p w:rsidR="006D3A68" w:rsidRPr="00720496" w:rsidRDefault="006D3A68" w:rsidP="00AE7338">
      <w:pPr>
        <w:pStyle w:val="Sansinterligne"/>
        <w:numPr>
          <w:ilvl w:val="1"/>
          <w:numId w:val="5"/>
        </w:numPr>
        <w:jc w:val="both"/>
        <w:rPr>
          <w:rFonts w:cstheme="minorHAnsi"/>
          <w:sz w:val="22"/>
        </w:rPr>
      </w:pPr>
      <w:r w:rsidRPr="00720496">
        <w:rPr>
          <w:rFonts w:cstheme="minorHAnsi"/>
          <w:sz w:val="22"/>
        </w:rPr>
        <w:t>La question la plus importante est la dernière (que perdrait le monde …)</w:t>
      </w:r>
    </w:p>
    <w:p w:rsidR="006D3A68" w:rsidRPr="00720496" w:rsidRDefault="006D3A68" w:rsidP="00AE7338">
      <w:pPr>
        <w:pStyle w:val="Sansinterligne"/>
        <w:numPr>
          <w:ilvl w:val="1"/>
          <w:numId w:val="5"/>
        </w:numPr>
        <w:jc w:val="both"/>
        <w:rPr>
          <w:rFonts w:cstheme="minorHAnsi"/>
          <w:sz w:val="22"/>
        </w:rPr>
      </w:pPr>
      <w:r w:rsidRPr="00720496">
        <w:rPr>
          <w:rFonts w:cstheme="minorHAnsi"/>
          <w:sz w:val="22"/>
        </w:rPr>
        <w:t>Penser l’organisation dans le territoire</w:t>
      </w:r>
    </w:p>
    <w:p w:rsidR="006D3A68" w:rsidRPr="00720496" w:rsidRDefault="006D3A68" w:rsidP="00AE7338">
      <w:pPr>
        <w:pStyle w:val="Sansinterligne"/>
        <w:numPr>
          <w:ilvl w:val="1"/>
          <w:numId w:val="5"/>
        </w:numPr>
        <w:jc w:val="both"/>
        <w:rPr>
          <w:rFonts w:cstheme="minorHAnsi"/>
          <w:sz w:val="22"/>
        </w:rPr>
      </w:pPr>
      <w:r w:rsidRPr="00720496">
        <w:rPr>
          <w:rFonts w:cstheme="minorHAnsi"/>
          <w:sz w:val="22"/>
        </w:rPr>
        <w:t>Centrer sur la réalité de l’équipe éducative</w:t>
      </w:r>
    </w:p>
    <w:p w:rsidR="006D3A68" w:rsidRPr="00720496" w:rsidRDefault="006D3A68" w:rsidP="00AE7338">
      <w:pPr>
        <w:pStyle w:val="Sansinterligne"/>
        <w:numPr>
          <w:ilvl w:val="1"/>
          <w:numId w:val="5"/>
        </w:numPr>
        <w:jc w:val="both"/>
        <w:rPr>
          <w:rFonts w:cstheme="minorHAnsi"/>
          <w:sz w:val="22"/>
        </w:rPr>
      </w:pPr>
      <w:r w:rsidRPr="00720496">
        <w:rPr>
          <w:rFonts w:cstheme="minorHAnsi"/>
          <w:sz w:val="22"/>
        </w:rPr>
        <w:t>Travailler sur les valeurs communes</w:t>
      </w:r>
    </w:p>
    <w:p w:rsidR="006D3A68" w:rsidRPr="00720496" w:rsidRDefault="006D3A68" w:rsidP="00AE7338">
      <w:pPr>
        <w:pStyle w:val="Sansinterligne"/>
        <w:numPr>
          <w:ilvl w:val="1"/>
          <w:numId w:val="5"/>
        </w:numPr>
        <w:jc w:val="both"/>
        <w:rPr>
          <w:rFonts w:cstheme="minorHAnsi"/>
          <w:sz w:val="22"/>
        </w:rPr>
      </w:pPr>
      <w:r w:rsidRPr="00720496">
        <w:rPr>
          <w:rFonts w:cstheme="minorHAnsi"/>
          <w:sz w:val="22"/>
        </w:rPr>
        <w:t>Idée de la cooptation</w:t>
      </w:r>
    </w:p>
    <w:p w:rsidR="006D3A68" w:rsidRPr="00720496" w:rsidRDefault="006D3A68" w:rsidP="00AE7338">
      <w:pPr>
        <w:pStyle w:val="Sansinterligne"/>
        <w:jc w:val="both"/>
        <w:rPr>
          <w:rFonts w:cstheme="minorHAnsi"/>
          <w:sz w:val="22"/>
        </w:rPr>
      </w:pPr>
      <w:r w:rsidRPr="00720496">
        <w:rPr>
          <w:rFonts w:cstheme="minorHAnsi"/>
          <w:sz w:val="22"/>
        </w:rPr>
        <w:t xml:space="preserve">Cf. </w:t>
      </w:r>
      <w:r w:rsidRPr="00720496">
        <w:rPr>
          <w:rFonts w:cstheme="minorHAnsi"/>
          <w:i/>
          <w:sz w:val="22"/>
        </w:rPr>
        <w:t>A curriculum for excellence</w:t>
      </w:r>
      <w:r w:rsidRPr="00720496">
        <w:rPr>
          <w:rFonts w:cstheme="minorHAnsi"/>
          <w:sz w:val="22"/>
        </w:rPr>
        <w:t xml:space="preserve"> en Ecosse :  principe de l’autoévaluation ; valeurs fondatrices sagesse, justice, compassion et intégrité</w:t>
      </w:r>
      <w:r w:rsidR="008F26AD" w:rsidRPr="00720496">
        <w:rPr>
          <w:rFonts w:cstheme="minorHAnsi"/>
          <w:sz w:val="22"/>
        </w:rPr>
        <w:t>.</w:t>
      </w:r>
      <w:r w:rsidRPr="00720496">
        <w:rPr>
          <w:rFonts w:cstheme="minorHAnsi"/>
          <w:sz w:val="22"/>
        </w:rPr>
        <w:t xml:space="preserve"> </w:t>
      </w:r>
    </w:p>
    <w:p w:rsidR="008F26AD" w:rsidRDefault="00FA2F11" w:rsidP="00AE7338">
      <w:pPr>
        <w:pStyle w:val="Sansinterligne"/>
        <w:jc w:val="both"/>
        <w:rPr>
          <w:rFonts w:cstheme="minorHAnsi"/>
          <w:sz w:val="22"/>
        </w:rPr>
      </w:pPr>
      <w:hyperlink r:id="rId11" w:history="1">
        <w:r w:rsidR="008F26AD" w:rsidRPr="00720496">
          <w:rPr>
            <w:rStyle w:val="Lienhypertexte"/>
            <w:rFonts w:cstheme="minorHAnsi"/>
            <w:sz w:val="22"/>
          </w:rPr>
          <w:t>https://education.gov.scot/scottish-education-system/policy-for-scottish-education/policy-drivers/cfe-(building-from-the-statement-appendix-incl-btc1-5)/What%20is%20Curriculum%20for%20Excellence</w:t>
        </w:r>
      </w:hyperlink>
      <w:r w:rsidR="008F26AD" w:rsidRPr="00720496">
        <w:rPr>
          <w:rFonts w:cstheme="minorHAnsi"/>
          <w:sz w:val="22"/>
        </w:rPr>
        <w:t xml:space="preserve"> </w:t>
      </w:r>
    </w:p>
    <w:p w:rsidR="00720496" w:rsidRPr="00720496" w:rsidRDefault="00720496" w:rsidP="00AE7338">
      <w:pPr>
        <w:pStyle w:val="Sansinterligne"/>
        <w:jc w:val="both"/>
        <w:rPr>
          <w:rFonts w:cstheme="minorHAnsi"/>
          <w:sz w:val="22"/>
        </w:rPr>
      </w:pPr>
    </w:p>
    <w:p w:rsidR="00720496" w:rsidRDefault="00B667EF" w:rsidP="00AE7338">
      <w:pPr>
        <w:pStyle w:val="Sansinterligne"/>
        <w:numPr>
          <w:ilvl w:val="0"/>
          <w:numId w:val="1"/>
        </w:numPr>
        <w:jc w:val="both"/>
        <w:rPr>
          <w:rFonts w:cstheme="minorHAnsi"/>
          <w:b/>
          <w:sz w:val="22"/>
        </w:rPr>
      </w:pPr>
      <w:r w:rsidRPr="00720496">
        <w:rPr>
          <w:rFonts w:cstheme="minorHAnsi"/>
          <w:b/>
          <w:sz w:val="22"/>
        </w:rPr>
        <w:t>Présentation de l’holacratie</w:t>
      </w:r>
    </w:p>
    <w:p w:rsidR="00763C5A" w:rsidRDefault="00A033CE" w:rsidP="00720496">
      <w:pPr>
        <w:pStyle w:val="Sansinterligne"/>
        <w:jc w:val="both"/>
        <w:rPr>
          <w:rFonts w:cstheme="minorHAnsi"/>
          <w:sz w:val="22"/>
        </w:rPr>
      </w:pPr>
      <w:r>
        <w:rPr>
          <w:rFonts w:cstheme="minorHAnsi"/>
          <w:sz w:val="22"/>
        </w:rPr>
        <w:t>Voir « </w:t>
      </w:r>
      <w:r w:rsidRPr="00C5657B">
        <w:rPr>
          <w:rFonts w:cstheme="minorHAnsi"/>
          <w:i/>
          <w:sz w:val="22"/>
        </w:rPr>
        <w:t>Chaos</w:t>
      </w:r>
      <w:r w:rsidR="00162FDD" w:rsidRPr="00C5657B">
        <w:rPr>
          <w:rFonts w:cstheme="minorHAnsi"/>
          <w:i/>
          <w:sz w:val="22"/>
        </w:rPr>
        <w:t>,</w:t>
      </w:r>
      <w:r w:rsidRPr="00C5657B">
        <w:rPr>
          <w:rFonts w:cstheme="minorHAnsi"/>
          <w:i/>
          <w:sz w:val="22"/>
        </w:rPr>
        <w:t xml:space="preserve"> mode d’emploi</w:t>
      </w:r>
      <w:r>
        <w:rPr>
          <w:rFonts w:cstheme="minorHAnsi"/>
          <w:sz w:val="22"/>
        </w:rPr>
        <w:t xml:space="preserve"> » de bruno Marion </w:t>
      </w:r>
      <w:hyperlink r:id="rId12" w:history="1">
        <w:r w:rsidRPr="00285235">
          <w:rPr>
            <w:rStyle w:val="Lienhypertexte"/>
            <w:rFonts w:cstheme="minorHAnsi"/>
            <w:sz w:val="22"/>
          </w:rPr>
          <w:t>https://www.youtube.com/watch?v=DLEhWN5lPwE</w:t>
        </w:r>
      </w:hyperlink>
      <w:r>
        <w:rPr>
          <w:rFonts w:cstheme="minorHAnsi"/>
          <w:sz w:val="22"/>
        </w:rPr>
        <w:t xml:space="preserve"> </w:t>
      </w:r>
    </w:p>
    <w:p w:rsidR="00763C5A" w:rsidRDefault="00763C5A" w:rsidP="00720496">
      <w:pPr>
        <w:pStyle w:val="Sansinterligne"/>
        <w:jc w:val="both"/>
        <w:rPr>
          <w:rFonts w:cstheme="minorHAnsi"/>
          <w:sz w:val="22"/>
        </w:rPr>
      </w:pPr>
      <w:r>
        <w:rPr>
          <w:rFonts w:cstheme="minorHAnsi"/>
          <w:sz w:val="22"/>
        </w:rPr>
        <w:t xml:space="preserve">Voir aussi « Une nouvelle technologie managériale : l’holacratie » BD gratuite sur  </w:t>
      </w:r>
    </w:p>
    <w:p w:rsidR="00A033CE" w:rsidRDefault="00FA2F11" w:rsidP="00720496">
      <w:pPr>
        <w:pStyle w:val="Sansinterligne"/>
        <w:jc w:val="both"/>
        <w:rPr>
          <w:rFonts w:cstheme="minorHAnsi"/>
          <w:sz w:val="22"/>
        </w:rPr>
      </w:pPr>
      <w:hyperlink r:id="rId13" w:history="1">
        <w:r w:rsidR="00763C5A" w:rsidRPr="00B223B0">
          <w:rPr>
            <w:rStyle w:val="Lienhypertexte"/>
            <w:rFonts w:cstheme="minorHAnsi"/>
            <w:sz w:val="22"/>
          </w:rPr>
          <w:t>https://labdsurlholacracy.com/</w:t>
        </w:r>
      </w:hyperlink>
    </w:p>
    <w:p w:rsidR="00763C5A" w:rsidRDefault="00763C5A"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87713F" w:rsidRPr="00720496" w:rsidRDefault="0087713F" w:rsidP="00720496">
      <w:pPr>
        <w:pStyle w:val="Sansinterligne"/>
        <w:jc w:val="both"/>
        <w:rPr>
          <w:rFonts w:cstheme="minorHAnsi"/>
          <w:b/>
          <w:sz w:val="22"/>
        </w:rPr>
      </w:pPr>
      <w:r w:rsidRPr="00720496">
        <w:rPr>
          <w:rFonts w:cstheme="minorHAnsi"/>
          <w:sz w:val="22"/>
        </w:rPr>
        <w:t>Limites des systèmes pyramidaux :</w:t>
      </w:r>
    </w:p>
    <w:p w:rsidR="0087713F" w:rsidRPr="00FA2F11" w:rsidRDefault="00FA2F11" w:rsidP="00AE7338">
      <w:pPr>
        <w:pStyle w:val="Sansinterligne"/>
        <w:jc w:val="both"/>
        <w:rPr>
          <w:rFonts w:cstheme="minorHAnsi"/>
          <w:sz w:val="22"/>
        </w:rPr>
      </w:pPr>
      <w:r w:rsidRPr="00720496">
        <w:rPr>
          <w:rFonts w:cstheme="minorHAnsi"/>
          <w:noProof/>
          <w:sz w:val="22"/>
          <w:lang w:eastAsia="fr-FR"/>
        </w:rPr>
        <w:drawing>
          <wp:anchor distT="0" distB="0" distL="114300" distR="114300" simplePos="0" relativeHeight="251656704" behindDoc="0" locked="0" layoutInCell="1" allowOverlap="1">
            <wp:simplePos x="0" y="0"/>
            <wp:positionH relativeFrom="column">
              <wp:posOffset>2878455</wp:posOffset>
            </wp:positionH>
            <wp:positionV relativeFrom="paragraph">
              <wp:posOffset>135890</wp:posOffset>
            </wp:positionV>
            <wp:extent cx="3457575" cy="4571365"/>
            <wp:effectExtent l="0" t="0" r="0" b="635"/>
            <wp:wrapSquare wrapText="bothSides"/>
            <wp:docPr id="5" name="Image 5" descr="C:\Users\anne-marie\AppData\Local\Microsoft\Windows\INetCache\Content.Word\Organigramme ré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e-marie\AppData\Local\Microsoft\Windows\INetCache\Content.Word\Organigramme ré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575" cy="4571365"/>
                    </a:xfrm>
                    <a:prstGeom prst="rect">
                      <a:avLst/>
                    </a:prstGeom>
                    <a:noFill/>
                    <a:ln>
                      <a:noFill/>
                    </a:ln>
                  </pic:spPr>
                </pic:pic>
              </a:graphicData>
            </a:graphic>
          </wp:anchor>
        </w:drawing>
      </w:r>
      <w:r w:rsidRPr="00720496">
        <w:rPr>
          <w:rFonts w:cstheme="minorHAnsi"/>
          <w:noProof/>
          <w:sz w:val="22"/>
          <w:lang w:eastAsia="fr-FR"/>
        </w:rPr>
        <w:drawing>
          <wp:anchor distT="0" distB="0" distL="114300" distR="114300" simplePos="0" relativeHeight="251672064" behindDoc="0" locked="0" layoutInCell="1" allowOverlap="1" wp14:anchorId="7853B7DB">
            <wp:simplePos x="0" y="0"/>
            <wp:positionH relativeFrom="column">
              <wp:posOffset>-290830</wp:posOffset>
            </wp:positionH>
            <wp:positionV relativeFrom="paragraph">
              <wp:posOffset>143510</wp:posOffset>
            </wp:positionV>
            <wp:extent cx="2486025" cy="3414395"/>
            <wp:effectExtent l="0" t="0" r="9525" b="0"/>
            <wp:wrapNone/>
            <wp:docPr id="2" name="Image 2" descr="C:\Users\anne-marie\AppData\Local\Microsoft\Windows\INetCache\Content.Word\Organigramme théo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marie\AppData\Local\Microsoft\Windows\INetCache\Content.Word\Organigramme théoriq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13F" w:rsidRPr="00FA2F11">
        <w:rPr>
          <w:rFonts w:cstheme="minorHAnsi"/>
          <w:sz w:val="22"/>
        </w:rPr>
        <w:t xml:space="preserve"> </w:t>
      </w: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Default="0087713F" w:rsidP="00AE7338">
      <w:pPr>
        <w:pStyle w:val="Sansinterligne"/>
        <w:jc w:val="both"/>
        <w:rPr>
          <w:rFonts w:cstheme="minorHAnsi"/>
          <w:sz w:val="22"/>
        </w:rPr>
      </w:pPr>
    </w:p>
    <w:p w:rsidR="00FA2F11" w:rsidRDefault="00FA2F11" w:rsidP="00AE7338">
      <w:pPr>
        <w:pStyle w:val="Sansinterligne"/>
        <w:jc w:val="both"/>
        <w:rPr>
          <w:rFonts w:cstheme="minorHAnsi"/>
          <w:sz w:val="22"/>
        </w:rPr>
      </w:pPr>
    </w:p>
    <w:p w:rsidR="00FA2F11" w:rsidRDefault="00FA2F11" w:rsidP="00AE7338">
      <w:pPr>
        <w:pStyle w:val="Sansinterligne"/>
        <w:jc w:val="both"/>
        <w:rPr>
          <w:rFonts w:cstheme="minorHAnsi"/>
          <w:sz w:val="22"/>
        </w:rPr>
      </w:pPr>
    </w:p>
    <w:p w:rsidR="00FA2F11" w:rsidRDefault="00FA2F11" w:rsidP="00AE7338">
      <w:pPr>
        <w:pStyle w:val="Sansinterligne"/>
        <w:jc w:val="both"/>
        <w:rPr>
          <w:rFonts w:cstheme="minorHAnsi"/>
          <w:sz w:val="22"/>
        </w:rPr>
      </w:pPr>
    </w:p>
    <w:p w:rsidR="00FA2F11" w:rsidRPr="00720496" w:rsidRDefault="00FA2F11"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Pr="00720496" w:rsidRDefault="00FA2F11" w:rsidP="00AE7338">
      <w:pPr>
        <w:pStyle w:val="Sansinterligne"/>
        <w:jc w:val="both"/>
        <w:rPr>
          <w:rFonts w:cstheme="minorHAnsi"/>
          <w:sz w:val="22"/>
        </w:rPr>
      </w:pPr>
      <w:r w:rsidRPr="00720496">
        <w:rPr>
          <w:rFonts w:cstheme="minorHAnsi"/>
          <w:noProof/>
          <w:sz w:val="22"/>
          <w:lang w:eastAsia="fr-FR"/>
        </w:rPr>
        <mc:AlternateContent>
          <mc:Choice Requires="wps">
            <w:drawing>
              <wp:anchor distT="0" distB="0" distL="114300" distR="114300" simplePos="0" relativeHeight="251651584" behindDoc="0" locked="0" layoutInCell="1" allowOverlap="1">
                <wp:simplePos x="0" y="0"/>
                <wp:positionH relativeFrom="column">
                  <wp:posOffset>2313940</wp:posOffset>
                </wp:positionH>
                <wp:positionV relativeFrom="paragraph">
                  <wp:posOffset>73025</wp:posOffset>
                </wp:positionV>
                <wp:extent cx="409575" cy="123825"/>
                <wp:effectExtent l="0" t="19050" r="47625" b="47625"/>
                <wp:wrapSquare wrapText="bothSides"/>
                <wp:docPr id="6" name="Flèche : droite 6"/>
                <wp:cNvGraphicFramePr/>
                <a:graphic xmlns:a="http://schemas.openxmlformats.org/drawingml/2006/main">
                  <a:graphicData uri="http://schemas.microsoft.com/office/word/2010/wordprocessingShape">
                    <wps:wsp>
                      <wps:cNvSpPr/>
                      <wps:spPr>
                        <a:xfrm>
                          <a:off x="0" y="0"/>
                          <a:ext cx="409575" cy="123825"/>
                        </a:xfrm>
                        <a:prstGeom prst="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1A50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182.2pt;margin-top:5.75pt;width:32.25pt;height:9.7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" adj="18335" fillcolor="#bf8f00 [2407]" strokecolor="#1f3763 [1604]" strokeweight="1pt">
                <w10:wrap type="square"/>
              </v:shape>
            </w:pict>
          </mc:Fallback>
        </mc:AlternateContent>
      </w: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87713F" w:rsidRPr="00720496" w:rsidRDefault="0087713F" w:rsidP="00AE7338">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FA2F11" w:rsidRDefault="00FA2F11" w:rsidP="00720496">
      <w:pPr>
        <w:pStyle w:val="Sansinterligne"/>
        <w:jc w:val="both"/>
        <w:rPr>
          <w:rFonts w:cstheme="minorHAnsi"/>
          <w:sz w:val="22"/>
        </w:rPr>
      </w:pPr>
    </w:p>
    <w:p w:rsidR="00720496" w:rsidRDefault="00720496" w:rsidP="00720496">
      <w:pPr>
        <w:pStyle w:val="Sansinterligne"/>
        <w:jc w:val="both"/>
        <w:rPr>
          <w:rFonts w:cstheme="minorHAnsi"/>
          <w:sz w:val="22"/>
        </w:rPr>
      </w:pPr>
      <w:r>
        <w:rPr>
          <w:rFonts w:cstheme="minorHAnsi"/>
          <w:sz w:val="22"/>
        </w:rPr>
        <w:t>Tensions entre horizontal et vertical (ex entre démocratie directe et démocratie représentative</w:t>
      </w:r>
      <w:r w:rsidR="00FA2F11">
        <w:rPr>
          <w:rFonts w:cstheme="minorHAnsi"/>
          <w:sz w:val="22"/>
        </w:rPr>
        <w:t>.</w:t>
      </w:r>
    </w:p>
    <w:p w:rsidR="00720496" w:rsidRDefault="00720496" w:rsidP="00720496">
      <w:pPr>
        <w:pStyle w:val="Sansinterligne"/>
        <w:jc w:val="both"/>
        <w:rPr>
          <w:rFonts w:cstheme="minorHAnsi"/>
          <w:sz w:val="22"/>
        </w:rPr>
      </w:pPr>
      <w:r>
        <w:rPr>
          <w:rFonts w:cstheme="minorHAnsi"/>
          <w:sz w:val="22"/>
        </w:rPr>
        <w:t>D’où recherche d’un entre deux : démocratie continue)</w:t>
      </w:r>
      <w:r w:rsidR="00192543">
        <w:rPr>
          <w:rFonts w:cstheme="minorHAnsi"/>
          <w:sz w:val="22"/>
        </w:rPr>
        <w:t>.</w:t>
      </w:r>
    </w:p>
    <w:p w:rsidR="00720496" w:rsidRDefault="00192543" w:rsidP="00AE7338">
      <w:pPr>
        <w:pStyle w:val="Sansinterligne"/>
        <w:jc w:val="both"/>
        <w:rPr>
          <w:rFonts w:cstheme="minorHAnsi"/>
          <w:sz w:val="22"/>
        </w:rPr>
      </w:pPr>
      <w:r>
        <w:rPr>
          <w:rFonts w:cstheme="minorHAnsi"/>
          <w:sz w:val="22"/>
        </w:rPr>
        <w:t xml:space="preserve">Problème du </w:t>
      </w:r>
      <w:r w:rsidRPr="00B47532">
        <w:rPr>
          <w:rFonts w:cstheme="minorHAnsi"/>
          <w:i/>
          <w:sz w:val="22"/>
        </w:rPr>
        <w:t>middle management</w:t>
      </w:r>
      <w:r>
        <w:rPr>
          <w:rFonts w:cstheme="minorHAnsi"/>
          <w:sz w:val="22"/>
        </w:rPr>
        <w:t> : tension insoluble.</w:t>
      </w:r>
    </w:p>
    <w:p w:rsidR="00720496" w:rsidRDefault="00720496" w:rsidP="00AE7338">
      <w:pPr>
        <w:pStyle w:val="Sansinterligne"/>
        <w:jc w:val="both"/>
        <w:rPr>
          <w:rFonts w:cstheme="minorHAnsi"/>
          <w:sz w:val="22"/>
        </w:rPr>
      </w:pPr>
    </w:p>
    <w:p w:rsidR="00720496" w:rsidRPr="00192543" w:rsidRDefault="00720496" w:rsidP="00AE7338">
      <w:pPr>
        <w:pStyle w:val="Sansinterligne"/>
        <w:jc w:val="both"/>
        <w:rPr>
          <w:rFonts w:cstheme="minorHAnsi"/>
          <w:sz w:val="22"/>
        </w:rPr>
      </w:pPr>
      <w:r>
        <w:rPr>
          <w:rFonts w:cstheme="minorHAnsi"/>
          <w:sz w:val="22"/>
        </w:rPr>
        <w:t xml:space="preserve">A </w:t>
      </w:r>
      <w:r w:rsidRPr="00192543">
        <w:rPr>
          <w:rFonts w:cstheme="minorHAnsi"/>
          <w:sz w:val="22"/>
        </w:rPr>
        <w:t xml:space="preserve">partir du système « holarchie » </w:t>
      </w:r>
      <w:r w:rsidR="00192543" w:rsidRPr="00192543">
        <w:rPr>
          <w:rFonts w:cstheme="minorHAnsi"/>
          <w:sz w:val="22"/>
        </w:rPr>
        <w:t>de Ken Wilber</w:t>
      </w:r>
      <w:r w:rsidR="00192543">
        <w:rPr>
          <w:rFonts w:cstheme="minorHAnsi"/>
          <w:sz w:val="22"/>
        </w:rPr>
        <w:t>,</w:t>
      </w:r>
      <w:r w:rsidR="00192543" w:rsidRPr="00192543">
        <w:rPr>
          <w:rFonts w:cstheme="minorHAnsi"/>
          <w:sz w:val="22"/>
        </w:rPr>
        <w:t> pens</w:t>
      </w:r>
      <w:r w:rsidR="00C712C2">
        <w:rPr>
          <w:rFonts w:cstheme="minorHAnsi"/>
          <w:sz w:val="22"/>
        </w:rPr>
        <w:t>er qu’une organisation est</w:t>
      </w:r>
      <w:r w:rsidR="00192543">
        <w:rPr>
          <w:rFonts w:cstheme="minorHAnsi"/>
          <w:sz w:val="22"/>
        </w:rPr>
        <w:t xml:space="preserve"> </w:t>
      </w:r>
      <w:r w:rsidR="00192543" w:rsidRPr="00192543">
        <w:rPr>
          <w:rFonts w:cstheme="minorHAnsi"/>
          <w:sz w:val="22"/>
        </w:rPr>
        <w:t xml:space="preserve">comme un organisme vivant, composé d’entités </w:t>
      </w:r>
      <w:r w:rsidR="00192543">
        <w:rPr>
          <w:rFonts w:cstheme="minorHAnsi"/>
          <w:sz w:val="22"/>
        </w:rPr>
        <w:t>(</w:t>
      </w:r>
      <w:proofErr w:type="spellStart"/>
      <w:r w:rsidR="00192543">
        <w:rPr>
          <w:rFonts w:cstheme="minorHAnsi"/>
          <w:sz w:val="22"/>
        </w:rPr>
        <w:t>holon</w:t>
      </w:r>
      <w:proofErr w:type="spellEnd"/>
      <w:r w:rsidR="00192543">
        <w:rPr>
          <w:rFonts w:cstheme="minorHAnsi"/>
          <w:sz w:val="22"/>
        </w:rPr>
        <w:t>) mais plus que la somme de ces entités.</w:t>
      </w:r>
    </w:p>
    <w:p w:rsidR="00720496" w:rsidRDefault="00720496" w:rsidP="00AE7338">
      <w:pPr>
        <w:pStyle w:val="Sansinterligne"/>
        <w:jc w:val="both"/>
        <w:rPr>
          <w:rFonts w:cstheme="minorHAnsi"/>
          <w:sz w:val="22"/>
        </w:rPr>
      </w:pPr>
    </w:p>
    <w:p w:rsidR="00B667EF" w:rsidRPr="00720496" w:rsidRDefault="00B667EF" w:rsidP="00AE7338">
      <w:pPr>
        <w:pStyle w:val="Sansinterligne"/>
        <w:jc w:val="both"/>
        <w:rPr>
          <w:rFonts w:cstheme="minorHAnsi"/>
          <w:sz w:val="22"/>
        </w:rPr>
      </w:pPr>
      <w:r w:rsidRPr="00720496">
        <w:rPr>
          <w:rFonts w:cstheme="minorHAnsi"/>
          <w:sz w:val="22"/>
        </w:rPr>
        <w:t>Cf. B. Robertson « </w:t>
      </w:r>
      <w:r w:rsidR="0087713F" w:rsidRPr="00C5657B">
        <w:rPr>
          <w:rFonts w:cstheme="minorHAnsi"/>
          <w:i/>
          <w:sz w:val="22"/>
        </w:rPr>
        <w:t>L</w:t>
      </w:r>
      <w:r w:rsidRPr="00C5657B">
        <w:rPr>
          <w:rFonts w:cstheme="minorHAnsi"/>
          <w:i/>
          <w:sz w:val="22"/>
        </w:rPr>
        <w:t>a révolution holacratie</w:t>
      </w:r>
      <w:r w:rsidRPr="00720496">
        <w:rPr>
          <w:rFonts w:cstheme="minorHAnsi"/>
          <w:sz w:val="22"/>
        </w:rPr>
        <w:t> »</w:t>
      </w:r>
      <w:r w:rsidR="00192543">
        <w:rPr>
          <w:rFonts w:cstheme="minorHAnsi"/>
          <w:sz w:val="22"/>
        </w:rPr>
        <w:t xml:space="preserve"> : </w:t>
      </w:r>
      <w:r w:rsidRPr="00720496">
        <w:rPr>
          <w:rFonts w:cstheme="minorHAnsi"/>
          <w:sz w:val="22"/>
        </w:rPr>
        <w:t>Holacratie = modèle d’autorité distribuée</w:t>
      </w:r>
    </w:p>
    <w:p w:rsidR="00B667EF" w:rsidRPr="00720496" w:rsidRDefault="00B667EF" w:rsidP="00AE7338">
      <w:pPr>
        <w:pStyle w:val="Sansinterligne"/>
        <w:jc w:val="both"/>
        <w:rPr>
          <w:rFonts w:cstheme="minorHAnsi"/>
          <w:sz w:val="22"/>
        </w:rPr>
      </w:pPr>
      <w:r w:rsidRPr="00720496">
        <w:rPr>
          <w:rFonts w:cstheme="minorHAnsi"/>
          <w:sz w:val="22"/>
        </w:rPr>
        <w:t>Dans ce modèle, la raison d’être est le socle de toutes les prises de décision.</w:t>
      </w:r>
      <w:r w:rsidR="00192543">
        <w:rPr>
          <w:rFonts w:cstheme="minorHAnsi"/>
          <w:sz w:val="22"/>
        </w:rPr>
        <w:t xml:space="preserve"> </w:t>
      </w:r>
      <w:r w:rsidRPr="00720496">
        <w:rPr>
          <w:rFonts w:cstheme="minorHAnsi"/>
          <w:sz w:val="22"/>
        </w:rPr>
        <w:t>La gouvernance sert à structurer l’organisation et ses rôles afin d’exprimer le mieux possible cette raison d’être et les opérations se servent de cette structure pour manifester cette raison d’être.</w:t>
      </w:r>
    </w:p>
    <w:p w:rsidR="00B667EF" w:rsidRDefault="00B667EF" w:rsidP="00AE7338">
      <w:pPr>
        <w:pStyle w:val="Sansinterligne"/>
        <w:jc w:val="both"/>
        <w:rPr>
          <w:rFonts w:cstheme="minorHAnsi"/>
          <w:sz w:val="22"/>
        </w:rPr>
      </w:pPr>
      <w:r w:rsidRPr="00720496">
        <w:rPr>
          <w:rFonts w:cstheme="minorHAnsi"/>
          <w:sz w:val="22"/>
        </w:rPr>
        <w:t>L’holacratie n’est pas un processus de gouvernance des personnes par les personnes pour les personnes ; c’est une gouvernance de l’organisation, via les personnes, au service de sa raison d’être.</w:t>
      </w:r>
    </w:p>
    <w:p w:rsidR="00192543" w:rsidRDefault="00192543" w:rsidP="00AE7338">
      <w:pPr>
        <w:pStyle w:val="Sansinterligne"/>
        <w:jc w:val="both"/>
        <w:rPr>
          <w:rFonts w:cstheme="minorHAnsi"/>
          <w:sz w:val="22"/>
        </w:rPr>
      </w:pPr>
    </w:p>
    <w:p w:rsidR="00192543" w:rsidRPr="00720496" w:rsidRDefault="00192543" w:rsidP="00AE7338">
      <w:pPr>
        <w:pStyle w:val="Sansinterligne"/>
        <w:jc w:val="both"/>
        <w:rPr>
          <w:rFonts w:cstheme="minorHAnsi"/>
          <w:sz w:val="22"/>
        </w:rPr>
      </w:pPr>
      <w:r>
        <w:rPr>
          <w:noProof/>
          <w:lang w:eastAsia="fr-FR"/>
        </w:rPr>
        <w:lastRenderedPageBreak/>
        <w:drawing>
          <wp:inline distT="0" distB="0" distL="0" distR="0">
            <wp:extent cx="5991225" cy="4487178"/>
            <wp:effectExtent l="0" t="0" r="0" b="8890"/>
            <wp:docPr id="7" name="Image 7" descr="C:\Users\anne-marie\AppData\Local\Microsoft\Windows\INetCache\Content.Word\Holacratie carte m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e-marie\AppData\Local\Microsoft\Windows\INetCache\Content.Word\Holacratie carte menta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469" cy="4503089"/>
                    </a:xfrm>
                    <a:prstGeom prst="rect">
                      <a:avLst/>
                    </a:prstGeom>
                    <a:noFill/>
                    <a:ln>
                      <a:noFill/>
                    </a:ln>
                  </pic:spPr>
                </pic:pic>
              </a:graphicData>
            </a:graphic>
          </wp:inline>
        </w:drawing>
      </w:r>
    </w:p>
    <w:p w:rsidR="00192543" w:rsidRDefault="00192543" w:rsidP="00AE7338">
      <w:pPr>
        <w:rPr>
          <w:rFonts w:cstheme="minorHAnsi"/>
          <w:sz w:val="22"/>
        </w:rPr>
      </w:pPr>
    </w:p>
    <w:p w:rsidR="00192543" w:rsidRPr="00FA2F11" w:rsidRDefault="00192543" w:rsidP="00B47532">
      <w:pPr>
        <w:jc w:val="both"/>
        <w:rPr>
          <w:rFonts w:cstheme="minorHAnsi"/>
          <w:b/>
          <w:sz w:val="22"/>
        </w:rPr>
      </w:pPr>
      <w:r w:rsidRPr="00FA2F11">
        <w:rPr>
          <w:rFonts w:cstheme="minorHAnsi"/>
          <w:b/>
          <w:sz w:val="22"/>
        </w:rPr>
        <w:t>Structure en cercles.</w:t>
      </w:r>
    </w:p>
    <w:p w:rsidR="00B47532" w:rsidRDefault="00192543" w:rsidP="00EA556F">
      <w:pPr>
        <w:jc w:val="both"/>
        <w:rPr>
          <w:rFonts w:cstheme="minorHAnsi"/>
          <w:sz w:val="22"/>
        </w:rPr>
      </w:pPr>
      <w:r>
        <w:rPr>
          <w:rFonts w:cstheme="minorHAnsi"/>
          <w:sz w:val="22"/>
        </w:rPr>
        <w:t>Cette structure illustre le changement nécessaire pour passer d’une hiérarchie de personnes à une hiérarchie de fonction</w:t>
      </w:r>
      <w:r w:rsidR="00B47532">
        <w:rPr>
          <w:rFonts w:cstheme="minorHAnsi"/>
          <w:sz w:val="22"/>
        </w:rPr>
        <w:t>s</w:t>
      </w:r>
      <w:r>
        <w:rPr>
          <w:rFonts w:cstheme="minorHAnsi"/>
          <w:sz w:val="22"/>
        </w:rPr>
        <w:t xml:space="preserve"> au sein d’une organisation remplie par des rôles et des cercles. Au lieu de structurer une simple relation de pouvoir entre les gens, l’holacratie structure le travail au sein du système et clarifie les limites entre les différentes entités réalisant ce travail.</w:t>
      </w:r>
    </w:p>
    <w:p w:rsidR="00B47532" w:rsidRDefault="00B47532" w:rsidP="00EA556F">
      <w:pPr>
        <w:jc w:val="both"/>
        <w:rPr>
          <w:rFonts w:cstheme="minorHAnsi"/>
          <w:sz w:val="22"/>
        </w:rPr>
      </w:pPr>
      <w:r>
        <w:rPr>
          <w:rFonts w:cstheme="minorHAnsi"/>
          <w:sz w:val="22"/>
        </w:rPr>
        <w:t>Un cercle n’est pas un groupe de personnes mais un groupe de rôles. Les rôles sont une décomposition du travail nécessaire pour que le cercle exprime sa raison d’être, mettre en œuvre ses différentes redevabilités (besoins pour fonctionner) et contrôle ses domaines. Le cercle dispose de l’autonomie nécessaire pour s’autoorganiser et coordonner, intégrer les tâches de tous les rôles qu’il renferme.</w:t>
      </w:r>
    </w:p>
    <w:p w:rsidR="00A033CE" w:rsidRDefault="00B47532" w:rsidP="00EA556F">
      <w:pPr>
        <w:pStyle w:val="Sansinterligne"/>
        <w:jc w:val="both"/>
        <w:rPr>
          <w:rFonts w:cstheme="minorHAnsi"/>
          <w:sz w:val="22"/>
        </w:rPr>
      </w:pPr>
      <w:r>
        <w:t xml:space="preserve">Il peut y avoir regroupement des plusieurs </w:t>
      </w:r>
      <w:r w:rsidR="00A033CE">
        <w:t>sous-</w:t>
      </w:r>
      <w:r>
        <w:t xml:space="preserve">cercles en super cercle. </w:t>
      </w:r>
      <w:r>
        <w:rPr>
          <w:rFonts w:cstheme="minorHAnsi"/>
          <w:sz w:val="22"/>
        </w:rPr>
        <w:t xml:space="preserve">Pour éviter les tensions du </w:t>
      </w:r>
      <w:r w:rsidRPr="00B47532">
        <w:rPr>
          <w:rFonts w:cstheme="minorHAnsi"/>
          <w:i/>
          <w:sz w:val="22"/>
        </w:rPr>
        <w:t>middle management</w:t>
      </w:r>
      <w:r>
        <w:rPr>
          <w:rFonts w:cstheme="minorHAnsi"/>
          <w:sz w:val="22"/>
        </w:rPr>
        <w:t xml:space="preserve">, les rôles </w:t>
      </w:r>
      <w:r w:rsidR="00EA556F">
        <w:rPr>
          <w:rFonts w:cstheme="minorHAnsi"/>
          <w:sz w:val="22"/>
        </w:rPr>
        <w:t xml:space="preserve">structurels </w:t>
      </w:r>
      <w:r>
        <w:rPr>
          <w:rFonts w:cstheme="minorHAnsi"/>
          <w:sz w:val="22"/>
        </w:rPr>
        <w:t>de liens entre cercle et super cercle sont répartis entre deux</w:t>
      </w:r>
      <w:r w:rsidR="00A033CE">
        <w:rPr>
          <w:rFonts w:cstheme="minorHAnsi"/>
          <w:sz w:val="22"/>
        </w:rPr>
        <w:t xml:space="preserve"> rôles</w:t>
      </w:r>
      <w:r>
        <w:rPr>
          <w:rFonts w:cstheme="minorHAnsi"/>
          <w:sz w:val="22"/>
        </w:rPr>
        <w:t> : un montant (feedback) et un descendant (alignement sur la raison d’être du super cercle).</w:t>
      </w:r>
    </w:p>
    <w:p w:rsidR="00EA556F" w:rsidRDefault="00EA556F" w:rsidP="00B47532">
      <w:pPr>
        <w:pStyle w:val="Sansinterligne"/>
        <w:rPr>
          <w:rFonts w:cstheme="minorHAnsi"/>
          <w:sz w:val="22"/>
        </w:rPr>
      </w:pPr>
    </w:p>
    <w:p w:rsidR="00FA2F11" w:rsidRDefault="00EA556F" w:rsidP="00C712C2">
      <w:pPr>
        <w:pStyle w:val="Sansinterligne"/>
        <w:jc w:val="both"/>
        <w:rPr>
          <w:rFonts w:cstheme="minorHAnsi"/>
          <w:sz w:val="22"/>
        </w:rPr>
      </w:pPr>
      <w:r>
        <w:rPr>
          <w:rFonts w:cstheme="minorHAnsi"/>
          <w:sz w:val="22"/>
        </w:rPr>
        <w:t>Les tensions (écart entre ce qui es</w:t>
      </w:r>
      <w:r w:rsidR="00162FDD">
        <w:rPr>
          <w:rFonts w:cstheme="minorHAnsi"/>
          <w:sz w:val="22"/>
        </w:rPr>
        <w:t xml:space="preserve">t </w:t>
      </w:r>
      <w:r>
        <w:rPr>
          <w:rFonts w:cstheme="minorHAnsi"/>
          <w:sz w:val="22"/>
        </w:rPr>
        <w:t xml:space="preserve">et ce qui devrait être) deviennent le carburant de l’organisation, elles font avancer par des propositions en réunions. </w:t>
      </w:r>
    </w:p>
    <w:p w:rsidR="00FA2F11" w:rsidRDefault="00EA556F" w:rsidP="00C712C2">
      <w:pPr>
        <w:pStyle w:val="Sansinterligne"/>
        <w:jc w:val="both"/>
        <w:rPr>
          <w:rFonts w:cstheme="minorHAnsi"/>
          <w:sz w:val="22"/>
        </w:rPr>
      </w:pPr>
      <w:r>
        <w:rPr>
          <w:rFonts w:cstheme="minorHAnsi"/>
          <w:sz w:val="22"/>
        </w:rPr>
        <w:t>Celles-ci sont de trois types : stratégique</w:t>
      </w:r>
      <w:r w:rsidR="00162FDD">
        <w:rPr>
          <w:rFonts w:cstheme="minorHAnsi"/>
          <w:sz w:val="22"/>
        </w:rPr>
        <w:t xml:space="preserve"> (semestrielle)</w:t>
      </w:r>
      <w:r>
        <w:rPr>
          <w:rFonts w:cstheme="minorHAnsi"/>
          <w:sz w:val="22"/>
        </w:rPr>
        <w:t>, gouvernance</w:t>
      </w:r>
      <w:r w:rsidR="00162FDD">
        <w:rPr>
          <w:rFonts w:cstheme="minorHAnsi"/>
          <w:sz w:val="22"/>
        </w:rPr>
        <w:t xml:space="preserve"> (sur les rôles, mensuelle)</w:t>
      </w:r>
      <w:r>
        <w:rPr>
          <w:rFonts w:cstheme="minorHAnsi"/>
          <w:sz w:val="22"/>
        </w:rPr>
        <w:t>, triage</w:t>
      </w:r>
      <w:r w:rsidR="00162FDD">
        <w:rPr>
          <w:rFonts w:cstheme="minorHAnsi"/>
          <w:sz w:val="22"/>
        </w:rPr>
        <w:t xml:space="preserve"> (sur l’opérationnel, hebdomadaire).</w:t>
      </w:r>
    </w:p>
    <w:p w:rsidR="00FA2F11" w:rsidRPr="00FA2F11" w:rsidRDefault="00FA2F11" w:rsidP="00FA2F11">
      <w:pPr>
        <w:rPr>
          <w:sz w:val="22"/>
        </w:rPr>
      </w:pPr>
      <w:r>
        <w:rPr>
          <w:sz w:val="22"/>
        </w:rPr>
        <w:t>L</w:t>
      </w:r>
      <w:r w:rsidRPr="00FA2F11">
        <w:rPr>
          <w:sz w:val="22"/>
        </w:rPr>
        <w:t>es trois questions que l'on se pose constamment en holacratie</w:t>
      </w:r>
      <w:r>
        <w:rPr>
          <w:sz w:val="22"/>
        </w:rPr>
        <w:t xml:space="preserve"> </w:t>
      </w:r>
      <w:r w:rsidRPr="00FA2F11">
        <w:rPr>
          <w:sz w:val="22"/>
        </w:rPr>
        <w:t>:</w:t>
      </w:r>
    </w:p>
    <w:p w:rsidR="00FA2F11" w:rsidRPr="00FA2F11" w:rsidRDefault="00FA2F11" w:rsidP="00FA2F11">
      <w:pPr>
        <w:ind w:left="708"/>
        <w:rPr>
          <w:sz w:val="22"/>
        </w:rPr>
      </w:pPr>
      <w:r w:rsidRPr="00FA2F11">
        <w:rPr>
          <w:sz w:val="22"/>
        </w:rPr>
        <w:t>- Qui a l'autorité</w:t>
      </w:r>
      <w:r>
        <w:rPr>
          <w:sz w:val="22"/>
        </w:rPr>
        <w:t xml:space="preserve"> </w:t>
      </w:r>
      <w:r w:rsidRPr="00FA2F11">
        <w:rPr>
          <w:sz w:val="22"/>
        </w:rPr>
        <w:t>?</w:t>
      </w:r>
    </w:p>
    <w:p w:rsidR="00FA2F11" w:rsidRPr="00FA2F11" w:rsidRDefault="00FA2F11" w:rsidP="00FA2F11">
      <w:pPr>
        <w:ind w:left="708"/>
        <w:rPr>
          <w:sz w:val="22"/>
        </w:rPr>
      </w:pPr>
      <w:r w:rsidRPr="00FA2F11">
        <w:rPr>
          <w:sz w:val="22"/>
        </w:rPr>
        <w:t>- Quel est le cas concret</w:t>
      </w:r>
      <w:r>
        <w:rPr>
          <w:sz w:val="22"/>
        </w:rPr>
        <w:t xml:space="preserve"> </w:t>
      </w:r>
      <w:r w:rsidRPr="00FA2F11">
        <w:rPr>
          <w:sz w:val="22"/>
        </w:rPr>
        <w:t>?</w:t>
      </w:r>
    </w:p>
    <w:p w:rsidR="00FA2F11" w:rsidRPr="00FA2F11" w:rsidRDefault="00FA2F11" w:rsidP="00FA2F11">
      <w:pPr>
        <w:ind w:left="708"/>
        <w:rPr>
          <w:sz w:val="22"/>
        </w:rPr>
      </w:pPr>
      <w:r w:rsidRPr="00FA2F11">
        <w:rPr>
          <w:sz w:val="22"/>
        </w:rPr>
        <w:t>- De quoi as-tu besoin</w:t>
      </w:r>
      <w:r>
        <w:rPr>
          <w:sz w:val="22"/>
        </w:rPr>
        <w:t xml:space="preserve"> </w:t>
      </w:r>
      <w:r w:rsidRPr="00FA2F11">
        <w:rPr>
          <w:sz w:val="22"/>
        </w:rPr>
        <w:t>?</w:t>
      </w:r>
    </w:p>
    <w:p w:rsidR="00FA2F11" w:rsidRDefault="00FA2F11" w:rsidP="00C712C2">
      <w:pPr>
        <w:pStyle w:val="Sansinterligne"/>
        <w:jc w:val="both"/>
        <w:rPr>
          <w:rFonts w:cstheme="minorHAnsi"/>
          <w:sz w:val="22"/>
        </w:rPr>
      </w:pPr>
    </w:p>
    <w:p w:rsidR="00FA2F11" w:rsidRDefault="00FA2F11" w:rsidP="00C712C2">
      <w:pPr>
        <w:pStyle w:val="Sansinterligne"/>
        <w:jc w:val="both"/>
        <w:rPr>
          <w:rFonts w:cstheme="minorHAnsi"/>
          <w:sz w:val="22"/>
        </w:rPr>
      </w:pPr>
    </w:p>
    <w:p w:rsidR="00EA556F" w:rsidRDefault="00EA556F" w:rsidP="00C712C2">
      <w:pPr>
        <w:pStyle w:val="Sansinterligne"/>
        <w:jc w:val="both"/>
        <w:rPr>
          <w:rFonts w:cstheme="minorHAnsi"/>
          <w:sz w:val="22"/>
        </w:rPr>
      </w:pPr>
      <w:r>
        <w:rPr>
          <w:rFonts w:cstheme="minorHAnsi"/>
          <w:sz w:val="22"/>
        </w:rPr>
        <w:t xml:space="preserve">Un site à explorer : </w:t>
      </w:r>
      <w:hyperlink r:id="rId17" w:history="1">
        <w:r w:rsidRPr="00285235">
          <w:rPr>
            <w:rStyle w:val="Lienhypertexte"/>
            <w:rFonts w:cstheme="minorHAnsi"/>
            <w:sz w:val="22"/>
          </w:rPr>
          <w:t>http://universite-du-nous.org/</w:t>
        </w:r>
      </w:hyperlink>
      <w:r w:rsidR="00FA2F11">
        <w:rPr>
          <w:rFonts w:cstheme="minorHAnsi"/>
          <w:sz w:val="22"/>
        </w:rPr>
        <w:t xml:space="preserve"> </w:t>
      </w:r>
      <w:bookmarkStart w:id="0" w:name="_GoBack"/>
      <w:bookmarkEnd w:id="0"/>
    </w:p>
    <w:p w:rsidR="00AE7338" w:rsidRPr="00720496" w:rsidRDefault="00EA556F" w:rsidP="00C712C2">
      <w:pPr>
        <w:pStyle w:val="Sansinterligne"/>
        <w:jc w:val="both"/>
        <w:rPr>
          <w:rFonts w:cstheme="minorHAnsi"/>
          <w:sz w:val="22"/>
        </w:rPr>
      </w:pPr>
      <w:r>
        <w:rPr>
          <w:rFonts w:cstheme="minorHAnsi"/>
          <w:sz w:val="22"/>
        </w:rPr>
        <w:lastRenderedPageBreak/>
        <w:t xml:space="preserve">On y trouve la philosophie de ce changement de paradigme, un </w:t>
      </w:r>
      <w:proofErr w:type="spellStart"/>
      <w:r>
        <w:rPr>
          <w:rFonts w:cstheme="minorHAnsi"/>
          <w:sz w:val="22"/>
        </w:rPr>
        <w:t>mooc</w:t>
      </w:r>
      <w:proofErr w:type="spellEnd"/>
      <w:r>
        <w:rPr>
          <w:rFonts w:cstheme="minorHAnsi"/>
          <w:sz w:val="22"/>
        </w:rPr>
        <w:t xml:space="preserve">, des fiches sur les rôles, les trois types de réunions …  </w:t>
      </w:r>
    </w:p>
    <w:sectPr w:rsidR="00AE7338" w:rsidRPr="00720496" w:rsidSect="00C5657B">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608B1"/>
    <w:multiLevelType w:val="hybridMultilevel"/>
    <w:tmpl w:val="1BDE7E76"/>
    <w:lvl w:ilvl="0" w:tplc="47087A1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FBB0B4B"/>
    <w:multiLevelType w:val="hybridMultilevel"/>
    <w:tmpl w:val="350460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86155E"/>
    <w:multiLevelType w:val="hybridMultilevel"/>
    <w:tmpl w:val="F7A4D7B2"/>
    <w:lvl w:ilvl="0" w:tplc="2D36D47A">
      <w:numFmt w:val="bullet"/>
      <w:lvlText w:val="-"/>
      <w:lvlJc w:val="left"/>
      <w:pPr>
        <w:ind w:left="720" w:hanging="360"/>
      </w:pPr>
      <w:rPr>
        <w:rFonts w:ascii="Arial" w:eastAsia="Calibri" w:hAnsi="Arial" w:cs="Aria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A6523B"/>
    <w:multiLevelType w:val="hybridMultilevel"/>
    <w:tmpl w:val="0E0C3D1E"/>
    <w:lvl w:ilvl="0" w:tplc="040C0003">
      <w:start w:val="1"/>
      <w:numFmt w:val="bullet"/>
      <w:lvlText w:val="o"/>
      <w:lvlJc w:val="left"/>
      <w:pPr>
        <w:ind w:left="1068" w:hanging="360"/>
      </w:pPr>
      <w:rPr>
        <w:rFonts w:ascii="Courier New" w:hAnsi="Courier New" w:cs="Courier New" w:hint="default"/>
      </w:rPr>
    </w:lvl>
    <w:lvl w:ilvl="1" w:tplc="15D8514E">
      <w:numFmt w:val="bullet"/>
      <w:lvlText w:val="-"/>
      <w:lvlJc w:val="left"/>
      <w:pPr>
        <w:ind w:left="1788" w:hanging="360"/>
      </w:pPr>
      <w:rPr>
        <w:rFonts w:ascii="Calibri" w:eastAsiaTheme="minorHAnsi" w:hAnsi="Calibri" w:cs="Calibri" w:hint="default"/>
        <w:sz w:val="19"/>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25B011F8"/>
    <w:multiLevelType w:val="hybridMultilevel"/>
    <w:tmpl w:val="0960EB7A"/>
    <w:lvl w:ilvl="0" w:tplc="2D36D47A">
      <w:numFmt w:val="bullet"/>
      <w:lvlText w:val="-"/>
      <w:lvlJc w:val="left"/>
      <w:pPr>
        <w:ind w:left="1068" w:hanging="360"/>
      </w:pPr>
      <w:rPr>
        <w:rFonts w:ascii="Arial" w:eastAsia="Calibri" w:hAnsi="Arial" w:cs="Arial" w:hint="default"/>
        <w:sz w:val="3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31E9693D"/>
    <w:multiLevelType w:val="hybridMultilevel"/>
    <w:tmpl w:val="0860B712"/>
    <w:lvl w:ilvl="0" w:tplc="2D36D47A">
      <w:numFmt w:val="bullet"/>
      <w:lvlText w:val="-"/>
      <w:lvlJc w:val="left"/>
      <w:pPr>
        <w:ind w:left="720" w:hanging="360"/>
      </w:pPr>
      <w:rPr>
        <w:rFonts w:ascii="Arial" w:eastAsia="Calibri" w:hAnsi="Arial" w:cs="Aria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9B6314"/>
    <w:multiLevelType w:val="hybridMultilevel"/>
    <w:tmpl w:val="B4468A4C"/>
    <w:lvl w:ilvl="0" w:tplc="47087A1C">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3FD6252"/>
    <w:multiLevelType w:val="hybridMultilevel"/>
    <w:tmpl w:val="83D046E2"/>
    <w:lvl w:ilvl="0" w:tplc="47087A1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6BF2020"/>
    <w:multiLevelType w:val="hybridMultilevel"/>
    <w:tmpl w:val="974CB622"/>
    <w:lvl w:ilvl="0" w:tplc="9E769482">
      <w:numFmt w:val="bullet"/>
      <w:lvlText w:val=""/>
      <w:lvlJc w:val="left"/>
      <w:pPr>
        <w:ind w:left="360" w:hanging="360"/>
      </w:pPr>
      <w:rPr>
        <w:rFonts w:ascii="Wingdings" w:eastAsiaTheme="minorHAnsi" w:hAnsi="Wingdings" w:cstheme="minorHAns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59137A6B"/>
    <w:multiLevelType w:val="hybridMultilevel"/>
    <w:tmpl w:val="74A2E49C"/>
    <w:lvl w:ilvl="0" w:tplc="2D36D47A">
      <w:numFmt w:val="bullet"/>
      <w:lvlText w:val="-"/>
      <w:lvlJc w:val="left"/>
      <w:pPr>
        <w:ind w:left="720" w:hanging="360"/>
      </w:pPr>
      <w:rPr>
        <w:rFonts w:ascii="Arial" w:eastAsia="Calibri" w:hAnsi="Arial" w:cs="Aria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8F330C"/>
    <w:multiLevelType w:val="hybridMultilevel"/>
    <w:tmpl w:val="16B8E3FC"/>
    <w:lvl w:ilvl="0" w:tplc="47087A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3B04CE"/>
    <w:multiLevelType w:val="hybridMultilevel"/>
    <w:tmpl w:val="FD264834"/>
    <w:lvl w:ilvl="0" w:tplc="9E769482">
      <w:numFmt w:val="bullet"/>
      <w:lvlText w:val=""/>
      <w:lvlJc w:val="left"/>
      <w:pPr>
        <w:ind w:left="360" w:hanging="360"/>
      </w:pPr>
      <w:rPr>
        <w:rFonts w:ascii="Wingdings" w:eastAsiaTheme="minorHAnsi" w:hAnsi="Wingdings" w:cstheme="minorHAnsi" w:hint="default"/>
      </w:rPr>
    </w:lvl>
    <w:lvl w:ilvl="1" w:tplc="BACA5E78">
      <w:numFmt w:val="bullet"/>
      <w:lvlText w:val="-"/>
      <w:lvlJc w:val="left"/>
      <w:pPr>
        <w:ind w:left="1080" w:hanging="360"/>
      </w:pPr>
      <w:rPr>
        <w:rFonts w:ascii="Arial" w:eastAsia="Times New Roman"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F111D53"/>
    <w:multiLevelType w:val="hybridMultilevel"/>
    <w:tmpl w:val="6D666458"/>
    <w:lvl w:ilvl="0" w:tplc="2D36D47A">
      <w:numFmt w:val="bullet"/>
      <w:lvlText w:val="-"/>
      <w:lvlJc w:val="left"/>
      <w:pPr>
        <w:ind w:left="720" w:hanging="360"/>
      </w:pPr>
      <w:rPr>
        <w:rFonts w:ascii="Arial" w:eastAsia="Calibri" w:hAnsi="Arial" w:cs="Aria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481476"/>
    <w:multiLevelType w:val="hybridMultilevel"/>
    <w:tmpl w:val="A72A9BC0"/>
    <w:lvl w:ilvl="0" w:tplc="47087A1C">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72627993"/>
    <w:multiLevelType w:val="hybridMultilevel"/>
    <w:tmpl w:val="9FC0F78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5" w15:restartNumberingAfterBreak="0">
    <w:nsid w:val="7B1E7C3E"/>
    <w:multiLevelType w:val="hybridMultilevel"/>
    <w:tmpl w:val="2F38C8DC"/>
    <w:lvl w:ilvl="0" w:tplc="2D36D47A">
      <w:numFmt w:val="bullet"/>
      <w:lvlText w:val="-"/>
      <w:lvlJc w:val="left"/>
      <w:pPr>
        <w:ind w:left="720" w:hanging="360"/>
      </w:pPr>
      <w:rPr>
        <w:rFonts w:ascii="Arial" w:eastAsia="Calibri" w:hAnsi="Arial" w:cs="Aria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3"/>
  </w:num>
  <w:num w:numId="5">
    <w:abstractNumId w:val="6"/>
  </w:num>
  <w:num w:numId="6">
    <w:abstractNumId w:val="14"/>
  </w:num>
  <w:num w:numId="7">
    <w:abstractNumId w:val="4"/>
  </w:num>
  <w:num w:numId="8">
    <w:abstractNumId w:val="8"/>
  </w:num>
  <w:num w:numId="9">
    <w:abstractNumId w:val="11"/>
  </w:num>
  <w:num w:numId="10">
    <w:abstractNumId w:val="7"/>
  </w:num>
  <w:num w:numId="11">
    <w:abstractNumId w:val="0"/>
  </w:num>
  <w:num w:numId="12">
    <w:abstractNumId w:val="9"/>
  </w:num>
  <w:num w:numId="13">
    <w:abstractNumId w:val="2"/>
  </w:num>
  <w:num w:numId="14">
    <w:abstractNumId w:val="15"/>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167"/>
    <w:rsid w:val="000050EE"/>
    <w:rsid w:val="00030167"/>
    <w:rsid w:val="000531FA"/>
    <w:rsid w:val="000779E1"/>
    <w:rsid w:val="0008033B"/>
    <w:rsid w:val="00082EE6"/>
    <w:rsid w:val="00085CC5"/>
    <w:rsid w:val="000972BC"/>
    <w:rsid w:val="000A6A67"/>
    <w:rsid w:val="000B19EF"/>
    <w:rsid w:val="000F0A91"/>
    <w:rsid w:val="0010093A"/>
    <w:rsid w:val="001015C9"/>
    <w:rsid w:val="0010639E"/>
    <w:rsid w:val="00117643"/>
    <w:rsid w:val="00145A52"/>
    <w:rsid w:val="00162FDD"/>
    <w:rsid w:val="001660EE"/>
    <w:rsid w:val="00192543"/>
    <w:rsid w:val="001964FC"/>
    <w:rsid w:val="001E5A09"/>
    <w:rsid w:val="0020687C"/>
    <w:rsid w:val="00214D0D"/>
    <w:rsid w:val="002332C6"/>
    <w:rsid w:val="00267530"/>
    <w:rsid w:val="002A2ED2"/>
    <w:rsid w:val="002C2F76"/>
    <w:rsid w:val="002E4A96"/>
    <w:rsid w:val="00343775"/>
    <w:rsid w:val="003A20F3"/>
    <w:rsid w:val="003B7353"/>
    <w:rsid w:val="003D2CAC"/>
    <w:rsid w:val="003E02B5"/>
    <w:rsid w:val="00452841"/>
    <w:rsid w:val="0049233E"/>
    <w:rsid w:val="004B29F2"/>
    <w:rsid w:val="004D1AEC"/>
    <w:rsid w:val="0053297B"/>
    <w:rsid w:val="0055197E"/>
    <w:rsid w:val="00557333"/>
    <w:rsid w:val="005738A4"/>
    <w:rsid w:val="005742DD"/>
    <w:rsid w:val="00575AB1"/>
    <w:rsid w:val="005766F0"/>
    <w:rsid w:val="005875E1"/>
    <w:rsid w:val="005A1B8F"/>
    <w:rsid w:val="005C4059"/>
    <w:rsid w:val="005E64DA"/>
    <w:rsid w:val="005F5EF3"/>
    <w:rsid w:val="00634FF8"/>
    <w:rsid w:val="00635E0D"/>
    <w:rsid w:val="006768B9"/>
    <w:rsid w:val="00692E9C"/>
    <w:rsid w:val="006C3B83"/>
    <w:rsid w:val="006D3A68"/>
    <w:rsid w:val="00703194"/>
    <w:rsid w:val="00707FA6"/>
    <w:rsid w:val="00720496"/>
    <w:rsid w:val="00732A2E"/>
    <w:rsid w:val="00763C5A"/>
    <w:rsid w:val="007C2228"/>
    <w:rsid w:val="0080612C"/>
    <w:rsid w:val="00825514"/>
    <w:rsid w:val="00833B9A"/>
    <w:rsid w:val="00835344"/>
    <w:rsid w:val="00862B04"/>
    <w:rsid w:val="0087713F"/>
    <w:rsid w:val="00895BCB"/>
    <w:rsid w:val="008F26AD"/>
    <w:rsid w:val="00900820"/>
    <w:rsid w:val="00926669"/>
    <w:rsid w:val="009D26C0"/>
    <w:rsid w:val="009D3014"/>
    <w:rsid w:val="00A033CE"/>
    <w:rsid w:val="00AC2988"/>
    <w:rsid w:val="00AE7338"/>
    <w:rsid w:val="00AF27DC"/>
    <w:rsid w:val="00B06185"/>
    <w:rsid w:val="00B2315E"/>
    <w:rsid w:val="00B33D09"/>
    <w:rsid w:val="00B47532"/>
    <w:rsid w:val="00B645E2"/>
    <w:rsid w:val="00B667EF"/>
    <w:rsid w:val="00B81698"/>
    <w:rsid w:val="00BA057F"/>
    <w:rsid w:val="00BD5E3D"/>
    <w:rsid w:val="00BF063D"/>
    <w:rsid w:val="00C5657B"/>
    <w:rsid w:val="00C712C2"/>
    <w:rsid w:val="00CA2850"/>
    <w:rsid w:val="00D209FE"/>
    <w:rsid w:val="00DA50E0"/>
    <w:rsid w:val="00DD5F33"/>
    <w:rsid w:val="00DE006D"/>
    <w:rsid w:val="00DF4C91"/>
    <w:rsid w:val="00DF56A5"/>
    <w:rsid w:val="00E15DCB"/>
    <w:rsid w:val="00E4319A"/>
    <w:rsid w:val="00E73039"/>
    <w:rsid w:val="00EA2C52"/>
    <w:rsid w:val="00EA556F"/>
    <w:rsid w:val="00EF3B24"/>
    <w:rsid w:val="00F420E0"/>
    <w:rsid w:val="00F56FCA"/>
    <w:rsid w:val="00FA2F11"/>
    <w:rsid w:val="00FC13A8"/>
    <w:rsid w:val="00FE18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72B57"/>
  <w15:docId w15:val="{BE2A462D-7176-45D5-893F-8276E7EA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Sansinterligne"/>
    <w:qFormat/>
    <w:rsid w:val="005F5EF3"/>
    <w:rPr>
      <w:sz w:val="24"/>
      <w:lang w:val="fr-FR"/>
    </w:rPr>
  </w:style>
  <w:style w:type="paragraph" w:styleId="Titre2">
    <w:name w:val="heading 2"/>
    <w:basedOn w:val="Normal"/>
    <w:next w:val="Normal"/>
    <w:link w:val="Titre2Car"/>
    <w:uiPriority w:val="9"/>
    <w:unhideWhenUsed/>
    <w:qFormat/>
    <w:rsid w:val="003E02B5"/>
    <w:pPr>
      <w:keepNext/>
      <w:spacing w:before="240" w:after="60" w:line="276" w:lineRule="auto"/>
      <w:outlineLvl w:val="1"/>
    </w:pPr>
    <w:rPr>
      <w:rFonts w:eastAsiaTheme="majorEastAsia" w:cstheme="majorBidi"/>
      <w:b/>
      <w:bCs/>
      <w:iCs/>
      <w:color w:val="0070C0"/>
      <w:sz w:val="28"/>
      <w:szCs w:val="28"/>
      <w:lang w:val="da-DK"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F5EF3"/>
    <w:rPr>
      <w:sz w:val="24"/>
      <w:lang w:val="fr-FR"/>
    </w:rPr>
  </w:style>
  <w:style w:type="character" w:customStyle="1" w:styleId="Titre2Car">
    <w:name w:val="Titre 2 Car"/>
    <w:basedOn w:val="Policepardfaut"/>
    <w:link w:val="Titre2"/>
    <w:uiPriority w:val="9"/>
    <w:rsid w:val="003E02B5"/>
    <w:rPr>
      <w:rFonts w:eastAsiaTheme="majorEastAsia" w:cstheme="majorBidi"/>
      <w:b/>
      <w:bCs/>
      <w:iCs/>
      <w:color w:val="0070C0"/>
      <w:sz w:val="28"/>
      <w:szCs w:val="28"/>
      <w:lang w:eastAsia="en-US"/>
    </w:rPr>
  </w:style>
  <w:style w:type="character" w:styleId="Lienhypertexte">
    <w:name w:val="Hyperlink"/>
    <w:basedOn w:val="Policepardfaut"/>
    <w:uiPriority w:val="99"/>
    <w:unhideWhenUsed/>
    <w:rsid w:val="005875E1"/>
    <w:rPr>
      <w:color w:val="0563C1" w:themeColor="hyperlink"/>
      <w:u w:val="single"/>
    </w:rPr>
  </w:style>
  <w:style w:type="character" w:customStyle="1" w:styleId="Mentionnonrsolue1">
    <w:name w:val="Mention non résolue1"/>
    <w:basedOn w:val="Policepardfaut"/>
    <w:uiPriority w:val="99"/>
    <w:semiHidden/>
    <w:unhideWhenUsed/>
    <w:rsid w:val="005875E1"/>
    <w:rPr>
      <w:color w:val="808080"/>
      <w:shd w:val="clear" w:color="auto" w:fill="E6E6E6"/>
    </w:rPr>
  </w:style>
  <w:style w:type="table" w:styleId="Grilledutableau">
    <w:name w:val="Table Grid"/>
    <w:basedOn w:val="TableauNormal"/>
    <w:uiPriority w:val="39"/>
    <w:rsid w:val="00082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E7338"/>
    <w:pPr>
      <w:spacing w:after="200" w:line="276" w:lineRule="auto"/>
      <w:ind w:left="720"/>
      <w:contextualSpacing/>
    </w:pPr>
    <w:rPr>
      <w:sz w:val="22"/>
      <w:lang w:eastAsia="en-US"/>
    </w:rPr>
  </w:style>
  <w:style w:type="paragraph" w:styleId="Textedebulles">
    <w:name w:val="Balloon Text"/>
    <w:basedOn w:val="Normal"/>
    <w:link w:val="TextedebullesCar"/>
    <w:uiPriority w:val="99"/>
    <w:semiHidden/>
    <w:unhideWhenUsed/>
    <w:rsid w:val="00C5657B"/>
    <w:rPr>
      <w:rFonts w:ascii="Tahoma" w:hAnsi="Tahoma" w:cs="Tahoma"/>
      <w:sz w:val="16"/>
      <w:szCs w:val="16"/>
    </w:rPr>
  </w:style>
  <w:style w:type="character" w:customStyle="1" w:styleId="TextedebullesCar">
    <w:name w:val="Texte de bulles Car"/>
    <w:basedOn w:val="Policepardfaut"/>
    <w:link w:val="Textedebulles"/>
    <w:uiPriority w:val="99"/>
    <w:semiHidden/>
    <w:rsid w:val="00C5657B"/>
    <w:rPr>
      <w:rFonts w:ascii="Tahoma" w:hAnsi="Tahoma" w:cs="Tahoma"/>
      <w:sz w:val="16"/>
      <w:szCs w:val="16"/>
      <w:lang w:val="fr-FR"/>
    </w:rPr>
  </w:style>
  <w:style w:type="character" w:customStyle="1" w:styleId="gmail-il">
    <w:name w:val="gmail-il"/>
    <w:basedOn w:val="Policepardfaut"/>
    <w:rsid w:val="00FA2F11"/>
  </w:style>
  <w:style w:type="character" w:styleId="Lienhypertextesuivivisit">
    <w:name w:val="FollowedHyperlink"/>
    <w:basedOn w:val="Policepardfaut"/>
    <w:uiPriority w:val="99"/>
    <w:semiHidden/>
    <w:unhideWhenUsed/>
    <w:rsid w:val="00FA2F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912478">
      <w:bodyDiv w:val="1"/>
      <w:marLeft w:val="0"/>
      <w:marRight w:val="0"/>
      <w:marTop w:val="0"/>
      <w:marBottom w:val="0"/>
      <w:divBdr>
        <w:top w:val="none" w:sz="0" w:space="0" w:color="auto"/>
        <w:left w:val="none" w:sz="0" w:space="0" w:color="auto"/>
        <w:bottom w:val="none" w:sz="0" w:space="0" w:color="auto"/>
        <w:right w:val="none" w:sz="0" w:space="0" w:color="auto"/>
      </w:divBdr>
    </w:div>
    <w:div w:id="506601486">
      <w:bodyDiv w:val="1"/>
      <w:marLeft w:val="0"/>
      <w:marRight w:val="0"/>
      <w:marTop w:val="0"/>
      <w:marBottom w:val="0"/>
      <w:divBdr>
        <w:top w:val="none" w:sz="0" w:space="0" w:color="auto"/>
        <w:left w:val="none" w:sz="0" w:space="0" w:color="auto"/>
        <w:bottom w:val="none" w:sz="0" w:space="0" w:color="auto"/>
        <w:right w:val="none" w:sz="0" w:space="0" w:color="auto"/>
      </w:divBdr>
    </w:div>
    <w:div w:id="5308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M-GSQC1OfM" TargetMode="External"/><Relationship Id="rId13" Type="http://schemas.openxmlformats.org/officeDocument/2006/relationships/hyperlink" Target="https://labdsurlholacracy.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lettreducadre.fr" TargetMode="External"/><Relationship Id="rId12" Type="http://schemas.openxmlformats.org/officeDocument/2006/relationships/hyperlink" Target="https://www.youtube.com/watch?v=DLEhWN5lPwE" TargetMode="External"/><Relationship Id="rId17" Type="http://schemas.openxmlformats.org/officeDocument/2006/relationships/hyperlink" Target="http://universite-du-nous.org/"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hyperlink" Target="https://www.youtube.com/watch?v=wV83kJnYOmY" TargetMode="External"/><Relationship Id="rId11" Type="http://schemas.openxmlformats.org/officeDocument/2006/relationships/hyperlink" Target="https://education.gov.scot/scottish-education-system/policy-for-scottish-education/policy-drivers/cfe-(building-from-the-statement-appendix-incl-btc1-5)/What%20is%20Curriculum%20for%20Excellenc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aD4XfYeopVs" TargetMode="Externa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9A136-E3EF-49EC-8C6D-3149B014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Pages>
  <Words>1620</Words>
  <Characters>8916</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sanchez</dc:creator>
  <cp:keywords/>
  <dc:description/>
  <cp:lastModifiedBy>anne-marie sanchez</cp:lastModifiedBy>
  <cp:revision>10</cp:revision>
  <cp:lastPrinted>2017-08-28T07:50:00Z</cp:lastPrinted>
  <dcterms:created xsi:type="dcterms:W3CDTF">2017-08-27T04:12:00Z</dcterms:created>
  <dcterms:modified xsi:type="dcterms:W3CDTF">2017-08-29T09:17:00Z</dcterms:modified>
</cp:coreProperties>
</file>